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BD742" w14:textId="0D2282C7" w:rsidR="00B700BC" w:rsidRPr="001E6089" w:rsidRDefault="001F1AB3" w:rsidP="00385CF5">
      <w:pPr>
        <w:pStyle w:val="Heading1"/>
        <w:widowControl/>
        <w:autoSpaceDE/>
        <w:autoSpaceDN/>
        <w:spacing w:before="120" w:after="240" w:line="320" w:lineRule="exact"/>
        <w:ind w:left="0"/>
        <w:rPr>
          <w:rFonts w:ascii="Century Gothic" w:eastAsiaTheme="majorEastAsia" w:hAnsi="Century Gothic" w:cstheme="majorBidi"/>
          <w:color w:val="3E1841"/>
          <w:sz w:val="40"/>
          <w:szCs w:val="44"/>
        </w:rPr>
      </w:pPr>
      <w:r w:rsidRPr="001E6089">
        <w:rPr>
          <w:rFonts w:ascii="Century Gothic" w:eastAsiaTheme="majorEastAsia" w:hAnsi="Century Gothic" w:cstheme="majorBidi"/>
          <w:color w:val="3E1841"/>
          <w:sz w:val="40"/>
          <w:szCs w:val="44"/>
        </w:rPr>
        <w:t>Carrying out a PSHE education</w:t>
      </w:r>
      <w:r w:rsidR="00B700BC" w:rsidRPr="001E6089">
        <w:rPr>
          <w:rFonts w:ascii="Century Gothic" w:eastAsiaTheme="majorEastAsia" w:hAnsi="Century Gothic" w:cstheme="majorBidi"/>
          <w:color w:val="3E1841"/>
          <w:sz w:val="40"/>
          <w:szCs w:val="44"/>
        </w:rPr>
        <w:t xml:space="preserve"> ‘learning walk’</w:t>
      </w:r>
    </w:p>
    <w:p w14:paraId="44AE4C74" w14:textId="20AC6316" w:rsidR="001F1AB3" w:rsidRPr="000931D4" w:rsidRDefault="008241A0" w:rsidP="00B700BC">
      <w:pPr>
        <w:pStyle w:val="BodyText"/>
        <w:spacing w:before="67" w:line="290" w:lineRule="auto"/>
        <w:ind w:left="113" w:right="415" w:firstLine="0"/>
        <w:rPr>
          <w:rFonts w:ascii="Century Gothic" w:eastAsiaTheme="majorEastAsia" w:hAnsi="Century Gothic" w:cstheme="majorBidi"/>
          <w:color w:val="00B0F0"/>
          <w:sz w:val="32"/>
          <w:szCs w:val="26"/>
        </w:rPr>
      </w:pPr>
      <w:r w:rsidRPr="000931D4">
        <w:rPr>
          <w:rFonts w:ascii="Century Gothic" w:eastAsiaTheme="majorEastAsia" w:hAnsi="Century Gothic" w:cstheme="majorBidi"/>
          <w:color w:val="00B0F0"/>
          <w:sz w:val="32"/>
          <w:szCs w:val="26"/>
        </w:rPr>
        <w:t>Rationale</w:t>
      </w:r>
    </w:p>
    <w:p w14:paraId="5EBC9385" w14:textId="00029E9E" w:rsidR="00712DCF" w:rsidRPr="00FB05FF" w:rsidRDefault="00BA5E8F" w:rsidP="00385CF5">
      <w:pPr>
        <w:pStyle w:val="BodyText"/>
        <w:spacing w:before="0" w:after="200" w:line="360" w:lineRule="exact"/>
        <w:ind w:left="113" w:right="415" w:firstLine="0"/>
        <w:rPr>
          <w:rFonts w:ascii="Century Gothic" w:hAnsi="Century Gothic" w:cstheme="minorHAnsi"/>
        </w:rPr>
      </w:pPr>
      <w:r w:rsidRPr="00FB05FF">
        <w:rPr>
          <w:rFonts w:ascii="Century Gothic" w:hAnsi="Century Gothic" w:cstheme="minorHAnsi"/>
        </w:rPr>
        <w:t>L</w:t>
      </w:r>
      <w:r w:rsidR="001F1AB3" w:rsidRPr="00FB05FF">
        <w:rPr>
          <w:rFonts w:ascii="Century Gothic" w:hAnsi="Century Gothic" w:cstheme="minorHAnsi"/>
        </w:rPr>
        <w:t xml:space="preserve">earning walks </w:t>
      </w:r>
      <w:r w:rsidR="003401AA" w:rsidRPr="00FB05FF">
        <w:rPr>
          <w:rFonts w:ascii="Century Gothic" w:hAnsi="Century Gothic" w:cstheme="minorHAnsi"/>
        </w:rPr>
        <w:t xml:space="preserve">can help </w:t>
      </w:r>
      <w:r w:rsidR="007F0AE7" w:rsidRPr="00FB05FF">
        <w:rPr>
          <w:rFonts w:ascii="Century Gothic" w:hAnsi="Century Gothic" w:cstheme="minorHAnsi"/>
        </w:rPr>
        <w:t>provide</w:t>
      </w:r>
      <w:r w:rsidR="001F1AB3" w:rsidRPr="00FB05FF">
        <w:rPr>
          <w:rFonts w:ascii="Century Gothic" w:hAnsi="Century Gothic" w:cstheme="minorHAnsi"/>
        </w:rPr>
        <w:t xml:space="preserve"> an overview of </w:t>
      </w:r>
      <w:r w:rsidR="00CC208F" w:rsidRPr="00FB05FF">
        <w:rPr>
          <w:rFonts w:ascii="Century Gothic" w:hAnsi="Century Gothic" w:cstheme="minorHAnsi"/>
        </w:rPr>
        <w:t>PSHE education</w:t>
      </w:r>
      <w:r w:rsidR="001F1AB3" w:rsidRPr="00FB05FF">
        <w:rPr>
          <w:rFonts w:ascii="Century Gothic" w:hAnsi="Century Gothic" w:cstheme="minorHAnsi"/>
        </w:rPr>
        <w:t xml:space="preserve"> in </w:t>
      </w:r>
      <w:r w:rsidR="003401AA" w:rsidRPr="00FB05FF">
        <w:rPr>
          <w:rFonts w:ascii="Century Gothic" w:hAnsi="Century Gothic" w:cstheme="minorHAnsi"/>
        </w:rPr>
        <w:t>your</w:t>
      </w:r>
      <w:r w:rsidR="001F1AB3" w:rsidRPr="00FB05FF">
        <w:rPr>
          <w:rFonts w:ascii="Century Gothic" w:hAnsi="Century Gothic" w:cstheme="minorHAnsi"/>
        </w:rPr>
        <w:t xml:space="preserve"> school, </w:t>
      </w:r>
      <w:r w:rsidR="003401AA" w:rsidRPr="00FB05FF">
        <w:rPr>
          <w:rFonts w:ascii="Century Gothic" w:hAnsi="Century Gothic" w:cstheme="minorHAnsi"/>
        </w:rPr>
        <w:t xml:space="preserve">enabling you to identify best practice, </w:t>
      </w:r>
      <w:r w:rsidR="001F1AB3" w:rsidRPr="00FB05FF">
        <w:rPr>
          <w:rFonts w:ascii="Century Gothic" w:hAnsi="Century Gothic" w:cstheme="minorHAnsi"/>
        </w:rPr>
        <w:t>areas of s</w:t>
      </w:r>
      <w:r w:rsidR="007976D3" w:rsidRPr="00FB05FF">
        <w:rPr>
          <w:rFonts w:ascii="Century Gothic" w:hAnsi="Century Gothic" w:cstheme="minorHAnsi"/>
        </w:rPr>
        <w:t>trength</w:t>
      </w:r>
      <w:r w:rsidR="008B4369" w:rsidRPr="00FB05FF">
        <w:rPr>
          <w:rFonts w:ascii="Century Gothic" w:hAnsi="Century Gothic" w:cstheme="minorHAnsi"/>
        </w:rPr>
        <w:t xml:space="preserve">, </w:t>
      </w:r>
      <w:r w:rsidR="001F1AB3" w:rsidRPr="00FB05FF">
        <w:rPr>
          <w:rFonts w:ascii="Century Gothic" w:hAnsi="Century Gothic" w:cstheme="minorHAnsi"/>
        </w:rPr>
        <w:t xml:space="preserve">and areas </w:t>
      </w:r>
      <w:r w:rsidR="00822466" w:rsidRPr="00FB05FF">
        <w:rPr>
          <w:rFonts w:ascii="Century Gothic" w:hAnsi="Century Gothic" w:cstheme="minorHAnsi"/>
        </w:rPr>
        <w:t>for</w:t>
      </w:r>
      <w:r w:rsidR="001F1AB3" w:rsidRPr="00FB05FF">
        <w:rPr>
          <w:rFonts w:ascii="Century Gothic" w:hAnsi="Century Gothic" w:cstheme="minorHAnsi"/>
        </w:rPr>
        <w:t xml:space="preserve"> develop</w:t>
      </w:r>
      <w:r w:rsidR="00822466" w:rsidRPr="00FB05FF">
        <w:rPr>
          <w:rFonts w:ascii="Century Gothic" w:hAnsi="Century Gothic" w:cstheme="minorHAnsi"/>
        </w:rPr>
        <w:t>ment</w:t>
      </w:r>
      <w:r w:rsidR="008B4369" w:rsidRPr="00FB05FF">
        <w:rPr>
          <w:rFonts w:ascii="Century Gothic" w:hAnsi="Century Gothic" w:cstheme="minorHAnsi"/>
        </w:rPr>
        <w:t xml:space="preserve"> to share with colleagues</w:t>
      </w:r>
      <w:r w:rsidR="00822466" w:rsidRPr="00FB05FF">
        <w:rPr>
          <w:rFonts w:ascii="Century Gothic" w:hAnsi="Century Gothic" w:cstheme="minorHAnsi"/>
        </w:rPr>
        <w:t>. T</w:t>
      </w:r>
      <w:r w:rsidR="001F1AB3" w:rsidRPr="00FB05FF">
        <w:rPr>
          <w:rFonts w:ascii="Century Gothic" w:hAnsi="Century Gothic" w:cstheme="minorHAnsi"/>
        </w:rPr>
        <w:t xml:space="preserve">hey can also be </w:t>
      </w:r>
      <w:r w:rsidR="00135A7A" w:rsidRPr="00FB05FF">
        <w:rPr>
          <w:rFonts w:ascii="Century Gothic" w:hAnsi="Century Gothic" w:cstheme="minorHAnsi"/>
        </w:rPr>
        <w:t>used to determine</w:t>
      </w:r>
      <w:r w:rsidR="001F1AB3" w:rsidRPr="00FB05FF">
        <w:rPr>
          <w:rFonts w:ascii="Century Gothic" w:hAnsi="Century Gothic" w:cstheme="minorHAnsi"/>
        </w:rPr>
        <w:t xml:space="preserve"> if agreed </w:t>
      </w:r>
      <w:r w:rsidR="001D68D6" w:rsidRPr="00FB05FF">
        <w:rPr>
          <w:rFonts w:ascii="Century Gothic" w:hAnsi="Century Gothic" w:cstheme="minorHAnsi"/>
        </w:rPr>
        <w:t xml:space="preserve">subject </w:t>
      </w:r>
      <w:r w:rsidR="001F1AB3" w:rsidRPr="00FB05FF">
        <w:rPr>
          <w:rFonts w:ascii="Century Gothic" w:hAnsi="Century Gothic" w:cstheme="minorHAnsi"/>
        </w:rPr>
        <w:t xml:space="preserve">developments are in place. Learning walks can include aspects such as the learning environment through to </w:t>
      </w:r>
      <w:r w:rsidR="009D7946" w:rsidRPr="00FB05FF">
        <w:rPr>
          <w:rFonts w:ascii="Century Gothic" w:hAnsi="Century Gothic" w:cstheme="minorHAnsi"/>
        </w:rPr>
        <w:t xml:space="preserve">elements </w:t>
      </w:r>
      <w:r w:rsidR="001F1AB3" w:rsidRPr="00FB05FF">
        <w:rPr>
          <w:rFonts w:ascii="Century Gothic" w:hAnsi="Century Gothic" w:cstheme="minorHAnsi"/>
        </w:rPr>
        <w:t xml:space="preserve">of teaching and </w:t>
      </w:r>
      <w:r w:rsidR="00276359" w:rsidRPr="00FB05FF">
        <w:rPr>
          <w:rFonts w:ascii="Century Gothic" w:hAnsi="Century Gothic" w:cstheme="minorHAnsi"/>
        </w:rPr>
        <w:t>learning</w:t>
      </w:r>
      <w:r w:rsidR="001F1AB3" w:rsidRPr="00FB05FF">
        <w:rPr>
          <w:rFonts w:ascii="Century Gothic" w:hAnsi="Century Gothic" w:cstheme="minorHAnsi"/>
        </w:rPr>
        <w:t>.</w:t>
      </w:r>
    </w:p>
    <w:p w14:paraId="3D846DAA" w14:textId="724D4489" w:rsidR="00405274" w:rsidRPr="00FB05FF" w:rsidRDefault="00836A90" w:rsidP="00385CF5">
      <w:pPr>
        <w:pStyle w:val="BodyText"/>
        <w:spacing w:before="0" w:after="200" w:line="360" w:lineRule="exact"/>
        <w:ind w:left="113" w:right="415" w:firstLine="0"/>
        <w:rPr>
          <w:rFonts w:ascii="Century Gothic" w:hAnsi="Century Gothic" w:cstheme="minorHAnsi"/>
        </w:rPr>
      </w:pPr>
      <w:r w:rsidRPr="00FB05FF">
        <w:rPr>
          <w:rFonts w:ascii="Century Gothic" w:hAnsi="Century Gothic" w:cstheme="minorHAnsi"/>
        </w:rPr>
        <w:t>You might decide to do a learning walk with some</w:t>
      </w:r>
      <w:r w:rsidR="00215C08" w:rsidRPr="00FB05FF">
        <w:rPr>
          <w:rFonts w:ascii="Century Gothic" w:hAnsi="Century Gothic" w:cstheme="minorHAnsi"/>
        </w:rPr>
        <w:t>one</w:t>
      </w:r>
      <w:r w:rsidR="006F1436" w:rsidRPr="00FB05FF">
        <w:rPr>
          <w:rFonts w:ascii="Century Gothic" w:hAnsi="Century Gothic" w:cstheme="minorHAnsi"/>
        </w:rPr>
        <w:t xml:space="preserve"> else such as a teacher from a different phase</w:t>
      </w:r>
      <w:r w:rsidR="00F76FDC" w:rsidRPr="00FB05FF">
        <w:rPr>
          <w:rFonts w:ascii="Century Gothic" w:hAnsi="Century Gothic" w:cstheme="minorHAnsi"/>
        </w:rPr>
        <w:t>, a Governor or a member of the SLT</w:t>
      </w:r>
      <w:r w:rsidR="003A4EEA" w:rsidRPr="00FB05FF">
        <w:rPr>
          <w:rFonts w:ascii="Century Gothic" w:hAnsi="Century Gothic" w:cstheme="minorHAnsi"/>
        </w:rPr>
        <w:t xml:space="preserve">. </w:t>
      </w:r>
      <w:r w:rsidR="0022281B" w:rsidRPr="00FB05FF">
        <w:rPr>
          <w:rFonts w:ascii="Century Gothic" w:hAnsi="Century Gothic" w:cstheme="minorHAnsi"/>
        </w:rPr>
        <w:t xml:space="preserve">To support </w:t>
      </w:r>
      <w:r w:rsidR="00B2734B" w:rsidRPr="00FB05FF">
        <w:rPr>
          <w:rFonts w:ascii="Century Gothic" w:hAnsi="Century Gothic" w:cstheme="minorHAnsi"/>
        </w:rPr>
        <w:t xml:space="preserve">their </w:t>
      </w:r>
      <w:r w:rsidR="0022281B" w:rsidRPr="00FB05FF">
        <w:rPr>
          <w:rFonts w:ascii="Century Gothic" w:hAnsi="Century Gothic" w:cstheme="minorHAnsi"/>
        </w:rPr>
        <w:t xml:space="preserve">professional development, paired learning walks are also beneficial </w:t>
      </w:r>
      <w:r w:rsidR="00394541" w:rsidRPr="00FB05FF">
        <w:rPr>
          <w:rFonts w:ascii="Century Gothic" w:hAnsi="Century Gothic" w:cstheme="minorHAnsi"/>
        </w:rPr>
        <w:t>for</w:t>
      </w:r>
      <w:r w:rsidR="0022281B" w:rsidRPr="00FB05FF">
        <w:rPr>
          <w:rFonts w:ascii="Century Gothic" w:hAnsi="Century Gothic" w:cstheme="minorHAnsi"/>
        </w:rPr>
        <w:t xml:space="preserve"> trainee teachers or those new to teaching the subject</w:t>
      </w:r>
      <w:r w:rsidR="00FA72EA" w:rsidRPr="00FB05FF">
        <w:rPr>
          <w:rFonts w:ascii="Century Gothic" w:hAnsi="Century Gothic" w:cstheme="minorHAnsi"/>
        </w:rPr>
        <w:t>. Paired walks give a</w:t>
      </w:r>
      <w:r w:rsidR="00046938" w:rsidRPr="00FB05FF">
        <w:rPr>
          <w:rFonts w:ascii="Century Gothic" w:hAnsi="Century Gothic" w:cstheme="minorHAnsi"/>
        </w:rPr>
        <w:t xml:space="preserve">n excellent opportunity for reflection </w:t>
      </w:r>
      <w:r w:rsidR="00627277" w:rsidRPr="00FB05FF">
        <w:rPr>
          <w:rFonts w:ascii="Century Gothic" w:hAnsi="Century Gothic" w:cstheme="minorHAnsi"/>
        </w:rPr>
        <w:t xml:space="preserve">on </w:t>
      </w:r>
      <w:r w:rsidR="00046938" w:rsidRPr="00FB05FF">
        <w:rPr>
          <w:rFonts w:ascii="Century Gothic" w:hAnsi="Century Gothic" w:cstheme="minorHAnsi"/>
        </w:rPr>
        <w:t>what was observed</w:t>
      </w:r>
      <w:r w:rsidR="00E44FA1" w:rsidRPr="00FB05FF">
        <w:rPr>
          <w:rFonts w:ascii="Century Gothic" w:hAnsi="Century Gothic" w:cstheme="minorHAnsi"/>
        </w:rPr>
        <w:t xml:space="preserve"> and felt. </w:t>
      </w:r>
    </w:p>
    <w:p w14:paraId="17733CBE" w14:textId="3008D4AC" w:rsidR="00712DCF" w:rsidRPr="00FB05FF" w:rsidRDefault="00215C08" w:rsidP="00385CF5">
      <w:pPr>
        <w:pStyle w:val="BodyText"/>
        <w:spacing w:before="0" w:after="200" w:line="360" w:lineRule="exact"/>
        <w:ind w:left="113" w:right="414" w:firstLine="0"/>
        <w:rPr>
          <w:rFonts w:ascii="Century Gothic" w:hAnsi="Century Gothic" w:cstheme="minorHAnsi"/>
        </w:rPr>
      </w:pPr>
      <w:r w:rsidRPr="00FB05FF">
        <w:rPr>
          <w:rFonts w:ascii="Century Gothic" w:hAnsi="Century Gothic" w:cstheme="minorHAnsi"/>
        </w:rPr>
        <w:t>Make relevant staff</w:t>
      </w:r>
      <w:r w:rsidR="006D28FE" w:rsidRPr="00FB05FF">
        <w:rPr>
          <w:rFonts w:ascii="Century Gothic" w:hAnsi="Century Gothic" w:cstheme="minorHAnsi"/>
        </w:rPr>
        <w:t xml:space="preserve"> aware</w:t>
      </w:r>
      <w:r w:rsidR="00B027FD" w:rsidRPr="00FB05FF">
        <w:rPr>
          <w:rFonts w:ascii="Century Gothic" w:hAnsi="Century Gothic" w:cstheme="minorHAnsi"/>
        </w:rPr>
        <w:t xml:space="preserve"> in advance</w:t>
      </w:r>
      <w:r w:rsidR="006D28FE" w:rsidRPr="00FB05FF">
        <w:rPr>
          <w:rFonts w:ascii="Century Gothic" w:hAnsi="Century Gothic" w:cstheme="minorHAnsi"/>
        </w:rPr>
        <w:t xml:space="preserve"> of the learning wal</w:t>
      </w:r>
      <w:r w:rsidR="00B027FD" w:rsidRPr="00FB05FF">
        <w:rPr>
          <w:rFonts w:ascii="Century Gothic" w:hAnsi="Century Gothic" w:cstheme="minorHAnsi"/>
        </w:rPr>
        <w:t xml:space="preserve">k </w:t>
      </w:r>
      <w:r w:rsidRPr="00FB05FF">
        <w:rPr>
          <w:rFonts w:ascii="Century Gothic" w:hAnsi="Century Gothic" w:cstheme="minorHAnsi"/>
        </w:rPr>
        <w:t xml:space="preserve">and </w:t>
      </w:r>
      <w:r w:rsidR="00B027FD" w:rsidRPr="00FB05FF">
        <w:rPr>
          <w:rFonts w:ascii="Century Gothic" w:hAnsi="Century Gothic" w:cstheme="minorHAnsi"/>
        </w:rPr>
        <w:t>what will be involved,</w:t>
      </w:r>
      <w:r w:rsidR="006D28FE" w:rsidRPr="00FB05FF">
        <w:rPr>
          <w:rFonts w:ascii="Century Gothic" w:hAnsi="Century Gothic" w:cstheme="minorHAnsi"/>
        </w:rPr>
        <w:t xml:space="preserve"> </w:t>
      </w:r>
      <w:r w:rsidR="0088554E" w:rsidRPr="00FB05FF">
        <w:rPr>
          <w:rFonts w:ascii="Century Gothic" w:hAnsi="Century Gothic" w:cstheme="minorHAnsi"/>
        </w:rPr>
        <w:t xml:space="preserve">including </w:t>
      </w:r>
      <w:r w:rsidRPr="00FB05FF">
        <w:rPr>
          <w:rFonts w:ascii="Century Gothic" w:hAnsi="Century Gothic" w:cstheme="minorHAnsi"/>
        </w:rPr>
        <w:t xml:space="preserve">its </w:t>
      </w:r>
      <w:r w:rsidR="0088554E" w:rsidRPr="00FB05FF">
        <w:rPr>
          <w:rFonts w:ascii="Century Gothic" w:hAnsi="Century Gothic" w:cstheme="minorHAnsi"/>
        </w:rPr>
        <w:t>purpose</w:t>
      </w:r>
      <w:r w:rsidR="00C73025" w:rsidRPr="00FB05FF">
        <w:rPr>
          <w:rFonts w:ascii="Century Gothic" w:hAnsi="Century Gothic" w:cstheme="minorHAnsi"/>
        </w:rPr>
        <w:t xml:space="preserve">. You could </w:t>
      </w:r>
      <w:r w:rsidR="00A33A8B" w:rsidRPr="00FB05FF">
        <w:rPr>
          <w:rFonts w:ascii="Century Gothic" w:hAnsi="Century Gothic" w:cstheme="minorHAnsi"/>
        </w:rPr>
        <w:t xml:space="preserve">additionally </w:t>
      </w:r>
      <w:r w:rsidR="00C73025" w:rsidRPr="00FB05FF">
        <w:rPr>
          <w:rFonts w:ascii="Century Gothic" w:hAnsi="Century Gothic" w:cstheme="minorHAnsi"/>
        </w:rPr>
        <w:t xml:space="preserve">share with your </w:t>
      </w:r>
      <w:r w:rsidR="00A414A1" w:rsidRPr="00FB05FF">
        <w:rPr>
          <w:rFonts w:ascii="Century Gothic" w:hAnsi="Century Gothic" w:cstheme="minorHAnsi"/>
        </w:rPr>
        <w:t xml:space="preserve">walking </w:t>
      </w:r>
      <w:r w:rsidR="00C73025" w:rsidRPr="00FB05FF">
        <w:rPr>
          <w:rFonts w:ascii="Century Gothic" w:hAnsi="Century Gothic" w:cstheme="minorHAnsi"/>
        </w:rPr>
        <w:t>partner</w:t>
      </w:r>
      <w:r w:rsidR="00F52156" w:rsidRPr="00FB05FF">
        <w:rPr>
          <w:rFonts w:ascii="Century Gothic" w:hAnsi="Century Gothic" w:cstheme="minorHAnsi"/>
        </w:rPr>
        <w:t>,</w:t>
      </w:r>
      <w:r w:rsidR="00C73025" w:rsidRPr="00FB05FF">
        <w:rPr>
          <w:rFonts w:ascii="Century Gothic" w:hAnsi="Century Gothic" w:cstheme="minorHAnsi"/>
        </w:rPr>
        <w:t xml:space="preserve"> the school’s vision for the subject</w:t>
      </w:r>
      <w:r w:rsidR="002A6ED0" w:rsidRPr="00FB05FF">
        <w:rPr>
          <w:rFonts w:ascii="Century Gothic" w:hAnsi="Century Gothic" w:cstheme="minorHAnsi"/>
        </w:rPr>
        <w:t xml:space="preserve">, </w:t>
      </w:r>
      <w:r w:rsidR="00511257" w:rsidRPr="00FB05FF">
        <w:rPr>
          <w:rFonts w:ascii="Century Gothic" w:hAnsi="Century Gothic" w:cstheme="minorHAnsi"/>
        </w:rPr>
        <w:t>the subject action plan</w:t>
      </w:r>
      <w:r w:rsidR="002A6ED0" w:rsidRPr="00FB05FF">
        <w:rPr>
          <w:rFonts w:ascii="Century Gothic" w:hAnsi="Century Gothic" w:cstheme="minorHAnsi"/>
        </w:rPr>
        <w:t xml:space="preserve"> and PSHE best practice principles</w:t>
      </w:r>
      <w:r w:rsidR="00F56603" w:rsidRPr="00FB05FF">
        <w:rPr>
          <w:rFonts w:ascii="Century Gothic" w:hAnsi="Century Gothic" w:cstheme="minorHAnsi"/>
        </w:rPr>
        <w:t>,</w:t>
      </w:r>
      <w:r w:rsidR="00511257" w:rsidRPr="00FB05FF">
        <w:rPr>
          <w:rFonts w:ascii="Century Gothic" w:hAnsi="Century Gothic" w:cstheme="minorHAnsi"/>
        </w:rPr>
        <w:t xml:space="preserve"> </w:t>
      </w:r>
      <w:r w:rsidR="00F56603" w:rsidRPr="00FB05FF">
        <w:rPr>
          <w:rFonts w:ascii="Century Gothic" w:hAnsi="Century Gothic" w:cstheme="minorHAnsi"/>
        </w:rPr>
        <w:t>to set</w:t>
      </w:r>
      <w:r w:rsidR="00511257" w:rsidRPr="00FB05FF">
        <w:rPr>
          <w:rFonts w:ascii="Century Gothic" w:hAnsi="Century Gothic" w:cstheme="minorHAnsi"/>
        </w:rPr>
        <w:t xml:space="preserve"> a context for your discussions. </w:t>
      </w:r>
    </w:p>
    <w:p w14:paraId="58967ED3" w14:textId="77777777" w:rsidR="00712DCF" w:rsidRPr="00385CF5" w:rsidRDefault="00712DCF" w:rsidP="00FB05FF">
      <w:pPr>
        <w:pStyle w:val="BodyText"/>
        <w:spacing w:before="67" w:line="320" w:lineRule="exact"/>
        <w:ind w:left="113" w:right="415" w:firstLine="0"/>
        <w:rPr>
          <w:rFonts w:ascii="Century Gothic" w:hAnsi="Century Gothic" w:cstheme="minorHAnsi"/>
          <w:b/>
          <w:bCs/>
          <w:sz w:val="2"/>
        </w:rPr>
      </w:pPr>
    </w:p>
    <w:p w14:paraId="0B36048C" w14:textId="2507AB30" w:rsidR="00A60895" w:rsidRPr="00FB05FF" w:rsidRDefault="00EE6E5E" w:rsidP="00FB05FF">
      <w:pPr>
        <w:pStyle w:val="BodyText"/>
        <w:spacing w:before="67" w:line="290" w:lineRule="auto"/>
        <w:ind w:left="113" w:right="415" w:firstLine="0"/>
        <w:rPr>
          <w:rFonts w:ascii="Century Gothic" w:eastAsiaTheme="majorEastAsia" w:hAnsi="Century Gothic" w:cstheme="majorBidi"/>
          <w:color w:val="00B0F0"/>
          <w:sz w:val="32"/>
          <w:szCs w:val="26"/>
        </w:rPr>
      </w:pPr>
      <w:r w:rsidRPr="00FB05FF">
        <w:rPr>
          <w:rFonts w:ascii="Century Gothic" w:eastAsiaTheme="majorEastAsia" w:hAnsi="Century Gothic" w:cstheme="majorBidi"/>
          <w:color w:val="00B0F0"/>
          <w:sz w:val="32"/>
          <w:szCs w:val="26"/>
        </w:rPr>
        <w:t>Carrying out a learning walk</w:t>
      </w:r>
    </w:p>
    <w:p w14:paraId="0F3C656C" w14:textId="30072CE8" w:rsidR="00A807BD" w:rsidRPr="00FB05FF" w:rsidRDefault="00B85FCD" w:rsidP="00385CF5">
      <w:pPr>
        <w:pStyle w:val="BodyText"/>
        <w:spacing w:before="3" w:after="200" w:line="360" w:lineRule="exact"/>
        <w:ind w:left="113" w:right="113" w:firstLine="0"/>
        <w:rPr>
          <w:rFonts w:ascii="Century Gothic" w:hAnsi="Century Gothic" w:cstheme="minorHAnsi"/>
        </w:rPr>
      </w:pPr>
      <w:r w:rsidRPr="00FB05FF">
        <w:rPr>
          <w:rFonts w:ascii="Century Gothic" w:hAnsi="Century Gothic" w:cstheme="minorHAnsi"/>
        </w:rPr>
        <w:t>Learning walks</w:t>
      </w:r>
      <w:r w:rsidR="00EA585F" w:rsidRPr="00FB05FF">
        <w:rPr>
          <w:rFonts w:ascii="Century Gothic" w:hAnsi="Century Gothic" w:cstheme="minorHAnsi"/>
        </w:rPr>
        <w:t xml:space="preserve"> comprise</w:t>
      </w:r>
      <w:r w:rsidR="00B700BC" w:rsidRPr="00FB05FF">
        <w:rPr>
          <w:rFonts w:ascii="Century Gothic" w:hAnsi="Century Gothic" w:cstheme="minorHAnsi"/>
        </w:rPr>
        <w:t xml:space="preserve"> informal lesson drop-in</w:t>
      </w:r>
      <w:r w:rsidR="00EA585F" w:rsidRPr="00FB05FF">
        <w:rPr>
          <w:rFonts w:ascii="Century Gothic" w:hAnsi="Century Gothic" w:cstheme="minorHAnsi"/>
        </w:rPr>
        <w:t>s</w:t>
      </w:r>
      <w:r w:rsidR="00435903" w:rsidRPr="00FB05FF">
        <w:rPr>
          <w:rFonts w:ascii="Century Gothic" w:hAnsi="Century Gothic" w:cstheme="minorHAnsi"/>
        </w:rPr>
        <w:t xml:space="preserve"> and may also include looking at other related areas</w:t>
      </w:r>
      <w:r w:rsidR="005A44EB" w:rsidRPr="00FB05FF">
        <w:rPr>
          <w:rFonts w:ascii="Century Gothic" w:hAnsi="Century Gothic" w:cstheme="minorHAnsi"/>
        </w:rPr>
        <w:t>,</w:t>
      </w:r>
      <w:r w:rsidR="00435903" w:rsidRPr="00FB05FF">
        <w:rPr>
          <w:rFonts w:ascii="Century Gothic" w:hAnsi="Century Gothic" w:cstheme="minorHAnsi"/>
        </w:rPr>
        <w:t xml:space="preserve"> such as PSHE book sections in the library and PSHE display boards</w:t>
      </w:r>
      <w:r w:rsidR="00B700BC" w:rsidRPr="00FB05FF">
        <w:rPr>
          <w:rFonts w:ascii="Century Gothic" w:hAnsi="Century Gothic" w:cstheme="minorHAnsi"/>
        </w:rPr>
        <w:t xml:space="preserve">. The </w:t>
      </w:r>
      <w:r w:rsidR="00C83DA1" w:rsidRPr="00FB05FF">
        <w:rPr>
          <w:rFonts w:ascii="Century Gothic" w:hAnsi="Century Gothic" w:cstheme="minorHAnsi"/>
        </w:rPr>
        <w:t>drop-ins</w:t>
      </w:r>
      <w:r w:rsidR="00B700BC" w:rsidRPr="00FB05FF">
        <w:rPr>
          <w:rFonts w:ascii="Century Gothic" w:hAnsi="Century Gothic" w:cstheme="minorHAnsi"/>
        </w:rPr>
        <w:t xml:space="preserve"> could last between 10-15 minutes in each</w:t>
      </w:r>
      <w:r w:rsidR="008D530A" w:rsidRPr="00FB05FF">
        <w:rPr>
          <w:rFonts w:ascii="Century Gothic" w:hAnsi="Century Gothic" w:cstheme="minorHAnsi"/>
        </w:rPr>
        <w:t xml:space="preserve"> </w:t>
      </w:r>
      <w:r w:rsidR="00B700BC" w:rsidRPr="00FB05FF">
        <w:rPr>
          <w:rFonts w:ascii="Century Gothic" w:hAnsi="Century Gothic" w:cstheme="minorHAnsi"/>
        </w:rPr>
        <w:t>classroom</w:t>
      </w:r>
      <w:r w:rsidR="009C1A51" w:rsidRPr="00FB05FF">
        <w:rPr>
          <w:rFonts w:ascii="Century Gothic" w:hAnsi="Century Gothic" w:cstheme="minorHAnsi"/>
        </w:rPr>
        <w:t>,</w:t>
      </w:r>
      <w:r w:rsidR="00B700BC" w:rsidRPr="00FB05FF">
        <w:rPr>
          <w:rFonts w:ascii="Century Gothic" w:hAnsi="Century Gothic" w:cstheme="minorHAnsi"/>
        </w:rPr>
        <w:t xml:space="preserve"> to capture an impression of the learning taking place and enable you to visit several different classes and teachers in the same lesson slot. This will give you an opportunity to note</w:t>
      </w:r>
      <w:r w:rsidR="001469D5" w:rsidRPr="00FB05FF">
        <w:rPr>
          <w:rFonts w:ascii="Century Gothic" w:hAnsi="Century Gothic" w:cstheme="minorHAnsi"/>
        </w:rPr>
        <w:t xml:space="preserve"> down key points of feedback based on a snapshot of the lesson</w:t>
      </w:r>
      <w:r w:rsidR="00620BCD" w:rsidRPr="00FB05FF">
        <w:rPr>
          <w:rFonts w:ascii="Century Gothic" w:hAnsi="Century Gothic" w:cstheme="minorHAnsi"/>
        </w:rPr>
        <w:t>,</w:t>
      </w:r>
      <w:r w:rsidR="001469D5" w:rsidRPr="00FB05FF">
        <w:rPr>
          <w:rFonts w:ascii="Century Gothic" w:hAnsi="Century Gothic" w:cstheme="minorHAnsi"/>
        </w:rPr>
        <w:t xml:space="preserve"> to support the continued development of your team and your own awareness of delivery across the school. Aim to highlight two ‘</w:t>
      </w:r>
      <w:r w:rsidR="00677858" w:rsidRPr="00FB05FF">
        <w:rPr>
          <w:rFonts w:ascii="Century Gothic" w:hAnsi="Century Gothic" w:cstheme="minorHAnsi"/>
        </w:rPr>
        <w:t>What went well (</w:t>
      </w:r>
      <w:r w:rsidR="001469D5" w:rsidRPr="00FB05FF">
        <w:rPr>
          <w:rFonts w:ascii="Century Gothic" w:hAnsi="Century Gothic" w:cstheme="minorHAnsi"/>
        </w:rPr>
        <w:t>WWW</w:t>
      </w:r>
      <w:r w:rsidR="00677858" w:rsidRPr="00FB05FF">
        <w:rPr>
          <w:rFonts w:ascii="Century Gothic" w:hAnsi="Century Gothic" w:cstheme="minorHAnsi"/>
        </w:rPr>
        <w:t>)</w:t>
      </w:r>
      <w:r w:rsidR="001469D5" w:rsidRPr="00FB05FF">
        <w:rPr>
          <w:rFonts w:ascii="Century Gothic" w:hAnsi="Century Gothic" w:cstheme="minorHAnsi"/>
        </w:rPr>
        <w:t>’ and one ‘</w:t>
      </w:r>
      <w:r w:rsidR="00586766" w:rsidRPr="00FB05FF">
        <w:rPr>
          <w:rFonts w:ascii="Century Gothic" w:hAnsi="Century Gothic" w:cstheme="minorHAnsi"/>
        </w:rPr>
        <w:t>Even better if (</w:t>
      </w:r>
      <w:r w:rsidR="001469D5" w:rsidRPr="00FB05FF">
        <w:rPr>
          <w:rFonts w:ascii="Century Gothic" w:hAnsi="Century Gothic" w:cstheme="minorHAnsi"/>
        </w:rPr>
        <w:t>EBI</w:t>
      </w:r>
      <w:r w:rsidR="00586766" w:rsidRPr="00FB05FF">
        <w:rPr>
          <w:rFonts w:ascii="Century Gothic" w:hAnsi="Century Gothic" w:cstheme="minorHAnsi"/>
        </w:rPr>
        <w:t>)</w:t>
      </w:r>
      <w:r w:rsidR="001469D5" w:rsidRPr="00FB05FF">
        <w:rPr>
          <w:rFonts w:ascii="Century Gothic" w:hAnsi="Century Gothic" w:cstheme="minorHAnsi"/>
        </w:rPr>
        <w:t>’ for each teacher you visit</w:t>
      </w:r>
      <w:r w:rsidR="009B2869" w:rsidRPr="00FB05FF">
        <w:rPr>
          <w:rFonts w:ascii="Century Gothic" w:hAnsi="Century Gothic" w:cstheme="minorHAnsi"/>
        </w:rPr>
        <w:t xml:space="preserve"> (see template below)</w:t>
      </w:r>
      <w:r w:rsidR="001469D5" w:rsidRPr="00FB05FF">
        <w:rPr>
          <w:rFonts w:ascii="Century Gothic" w:hAnsi="Century Gothic" w:cstheme="minorHAnsi"/>
        </w:rPr>
        <w:t>.</w:t>
      </w:r>
      <w:r w:rsidR="004B4925" w:rsidRPr="00FB05FF">
        <w:rPr>
          <w:rFonts w:ascii="Century Gothic" w:hAnsi="Century Gothic" w:cstheme="minorHAnsi"/>
        </w:rPr>
        <w:t xml:space="preserve"> </w:t>
      </w:r>
    </w:p>
    <w:p w14:paraId="01B1C257" w14:textId="77777777" w:rsidR="00B700BC" w:rsidRPr="00FB05FF" w:rsidRDefault="00B700BC" w:rsidP="00385CF5">
      <w:pPr>
        <w:pStyle w:val="BodyText"/>
        <w:spacing w:before="0" w:after="200" w:line="360" w:lineRule="exact"/>
        <w:ind w:left="113" w:firstLine="0"/>
        <w:rPr>
          <w:rFonts w:ascii="Century Gothic" w:hAnsi="Century Gothic" w:cstheme="minorHAnsi"/>
        </w:rPr>
      </w:pPr>
      <w:r w:rsidRPr="00FB05FF">
        <w:rPr>
          <w:rFonts w:ascii="Century Gothic" w:hAnsi="Century Gothic" w:cstheme="minorHAnsi"/>
        </w:rPr>
        <w:t>In terms of best practice PSHE education pedagogy, you may wish to focus on and highlight in your feedback:</w:t>
      </w:r>
    </w:p>
    <w:p w14:paraId="1B7936EF" w14:textId="48B55C33" w:rsidR="00B700BC" w:rsidRPr="00FB05FF" w:rsidRDefault="00B700BC" w:rsidP="00FB05FF">
      <w:pPr>
        <w:pStyle w:val="ListParagraph"/>
        <w:numPr>
          <w:ilvl w:val="0"/>
          <w:numId w:val="1"/>
        </w:numPr>
        <w:tabs>
          <w:tab w:val="left" w:pos="736"/>
          <w:tab w:val="left" w:pos="738"/>
        </w:tabs>
        <w:spacing w:before="216" w:line="320" w:lineRule="exact"/>
        <w:ind w:hanging="361"/>
        <w:rPr>
          <w:rFonts w:ascii="Century Gothic" w:hAnsi="Century Gothic" w:cstheme="minorHAnsi"/>
        </w:rPr>
      </w:pPr>
      <w:r w:rsidRPr="00FB05FF">
        <w:rPr>
          <w:rFonts w:ascii="Century Gothic" w:hAnsi="Century Gothic" w:cstheme="minorHAnsi"/>
        </w:rPr>
        <w:t xml:space="preserve">Pupils adhering to </w:t>
      </w:r>
      <w:r w:rsidR="00AB24D5" w:rsidRPr="00FB05FF">
        <w:rPr>
          <w:rFonts w:ascii="Century Gothic" w:hAnsi="Century Gothic" w:cstheme="minorHAnsi"/>
        </w:rPr>
        <w:t xml:space="preserve">appropriate, </w:t>
      </w:r>
      <w:r w:rsidRPr="00FB05FF">
        <w:rPr>
          <w:rFonts w:ascii="Century Gothic" w:hAnsi="Century Gothic" w:cstheme="minorHAnsi"/>
        </w:rPr>
        <w:t>agreed ground</w:t>
      </w:r>
      <w:r w:rsidRPr="00FB05FF">
        <w:rPr>
          <w:rFonts w:ascii="Century Gothic" w:hAnsi="Century Gothic" w:cstheme="minorHAnsi"/>
          <w:spacing w:val="-2"/>
        </w:rPr>
        <w:t xml:space="preserve"> </w:t>
      </w:r>
      <w:r w:rsidRPr="00FB05FF">
        <w:rPr>
          <w:rFonts w:ascii="Century Gothic" w:hAnsi="Century Gothic" w:cstheme="minorHAnsi"/>
        </w:rPr>
        <w:t>rules</w:t>
      </w:r>
    </w:p>
    <w:p w14:paraId="143D3291" w14:textId="595A99C8" w:rsidR="00B700BC" w:rsidRPr="00FB05FF" w:rsidRDefault="00B700BC" w:rsidP="00FB05FF">
      <w:pPr>
        <w:pStyle w:val="ListParagraph"/>
        <w:numPr>
          <w:ilvl w:val="0"/>
          <w:numId w:val="1"/>
        </w:numPr>
        <w:tabs>
          <w:tab w:val="left" w:pos="736"/>
          <w:tab w:val="left" w:pos="738"/>
        </w:tabs>
        <w:spacing w:before="57" w:line="320" w:lineRule="exact"/>
        <w:ind w:hanging="361"/>
        <w:rPr>
          <w:rFonts w:ascii="Century Gothic" w:hAnsi="Century Gothic" w:cstheme="minorHAnsi"/>
        </w:rPr>
      </w:pPr>
      <w:r w:rsidRPr="00FB05FF">
        <w:rPr>
          <w:rFonts w:ascii="Century Gothic" w:hAnsi="Century Gothic" w:cstheme="minorHAnsi"/>
        </w:rPr>
        <w:t xml:space="preserve">Effective distancing through case studies, scenarios, </w:t>
      </w:r>
      <w:r w:rsidR="00883DDC" w:rsidRPr="00FB05FF">
        <w:rPr>
          <w:rFonts w:ascii="Century Gothic" w:hAnsi="Century Gothic" w:cstheme="minorHAnsi"/>
        </w:rPr>
        <w:t xml:space="preserve">stories, </w:t>
      </w:r>
      <w:r w:rsidRPr="00FB05FF">
        <w:rPr>
          <w:rFonts w:ascii="Century Gothic" w:hAnsi="Century Gothic" w:cstheme="minorHAnsi"/>
        </w:rPr>
        <w:t xml:space="preserve">characters </w:t>
      </w:r>
      <w:r w:rsidR="00580795" w:rsidRPr="00FB05FF">
        <w:rPr>
          <w:rFonts w:ascii="Century Gothic" w:hAnsi="Century Gothic" w:cstheme="minorHAnsi"/>
        </w:rPr>
        <w:t>etc.</w:t>
      </w:r>
    </w:p>
    <w:p w14:paraId="2C47AC5A" w14:textId="52091EF9" w:rsidR="00967C0B" w:rsidRPr="00FB05FF" w:rsidRDefault="00967C0B" w:rsidP="00FB05FF">
      <w:pPr>
        <w:pStyle w:val="ListParagraph"/>
        <w:numPr>
          <w:ilvl w:val="0"/>
          <w:numId w:val="1"/>
        </w:numPr>
        <w:tabs>
          <w:tab w:val="left" w:pos="736"/>
          <w:tab w:val="left" w:pos="738"/>
        </w:tabs>
        <w:spacing w:before="57" w:line="320" w:lineRule="exact"/>
        <w:ind w:hanging="361"/>
        <w:rPr>
          <w:rFonts w:ascii="Century Gothic" w:hAnsi="Century Gothic" w:cstheme="minorHAnsi"/>
        </w:rPr>
      </w:pPr>
      <w:r w:rsidRPr="00FB05FF">
        <w:rPr>
          <w:rFonts w:ascii="Century Gothic" w:hAnsi="Century Gothic" w:cstheme="minorHAnsi"/>
        </w:rPr>
        <w:t>Use of a positive teaching approach</w:t>
      </w:r>
    </w:p>
    <w:p w14:paraId="0AC99096" w14:textId="3F39E3A5" w:rsidR="00B700BC" w:rsidRPr="00FB05FF" w:rsidRDefault="00B700BC" w:rsidP="00FB05FF">
      <w:pPr>
        <w:pStyle w:val="ListParagraph"/>
        <w:numPr>
          <w:ilvl w:val="0"/>
          <w:numId w:val="1"/>
        </w:numPr>
        <w:tabs>
          <w:tab w:val="left" w:pos="736"/>
          <w:tab w:val="left" w:pos="738"/>
        </w:tabs>
        <w:spacing w:line="320" w:lineRule="exact"/>
        <w:ind w:hanging="361"/>
        <w:rPr>
          <w:rFonts w:ascii="Century Gothic" w:hAnsi="Century Gothic" w:cstheme="minorHAnsi"/>
        </w:rPr>
      </w:pPr>
      <w:r w:rsidRPr="00FB05FF">
        <w:rPr>
          <w:rFonts w:ascii="Century Gothic" w:hAnsi="Century Gothic" w:cstheme="minorHAnsi"/>
        </w:rPr>
        <w:t>Use of inclusive</w:t>
      </w:r>
      <w:r w:rsidRPr="00FB05FF">
        <w:rPr>
          <w:rFonts w:ascii="Century Gothic" w:hAnsi="Century Gothic" w:cstheme="minorHAnsi"/>
          <w:spacing w:val="-6"/>
        </w:rPr>
        <w:t xml:space="preserve"> </w:t>
      </w:r>
      <w:r w:rsidRPr="00FB05FF">
        <w:rPr>
          <w:rFonts w:ascii="Century Gothic" w:hAnsi="Century Gothic" w:cstheme="minorHAnsi"/>
        </w:rPr>
        <w:t>language</w:t>
      </w:r>
      <w:r w:rsidR="00883DDC" w:rsidRPr="00FB05FF">
        <w:rPr>
          <w:rFonts w:ascii="Century Gothic" w:hAnsi="Century Gothic" w:cstheme="minorHAnsi"/>
        </w:rPr>
        <w:t xml:space="preserve"> and resources</w:t>
      </w:r>
    </w:p>
    <w:p w14:paraId="01AD1DC0" w14:textId="3597BDBF" w:rsidR="007B651C" w:rsidRPr="00FB05FF" w:rsidRDefault="007B651C" w:rsidP="00FB05FF">
      <w:pPr>
        <w:pStyle w:val="ListParagraph"/>
        <w:numPr>
          <w:ilvl w:val="0"/>
          <w:numId w:val="1"/>
        </w:numPr>
        <w:tabs>
          <w:tab w:val="left" w:pos="736"/>
          <w:tab w:val="left" w:pos="738"/>
        </w:tabs>
        <w:spacing w:line="320" w:lineRule="exact"/>
        <w:ind w:hanging="361"/>
        <w:rPr>
          <w:rFonts w:ascii="Century Gothic" w:hAnsi="Century Gothic" w:cstheme="minorHAnsi"/>
        </w:rPr>
      </w:pPr>
      <w:r w:rsidRPr="00FB05FF">
        <w:rPr>
          <w:rFonts w:ascii="Century Gothic" w:hAnsi="Century Gothic" w:cstheme="minorHAnsi"/>
        </w:rPr>
        <w:t>S</w:t>
      </w:r>
      <w:r w:rsidR="0007598C" w:rsidRPr="00FB05FF">
        <w:rPr>
          <w:rFonts w:ascii="Century Gothic" w:hAnsi="Century Gothic" w:cstheme="minorHAnsi"/>
        </w:rPr>
        <w:t xml:space="preserve">trategies in place for </w:t>
      </w:r>
      <w:r w:rsidR="00E107E9" w:rsidRPr="00FB05FF">
        <w:rPr>
          <w:rFonts w:ascii="Century Gothic" w:hAnsi="Century Gothic" w:cstheme="minorHAnsi"/>
        </w:rPr>
        <w:t>handling pupil</w:t>
      </w:r>
      <w:r w:rsidR="0007598C" w:rsidRPr="00FB05FF">
        <w:rPr>
          <w:rFonts w:ascii="Century Gothic" w:hAnsi="Century Gothic" w:cstheme="minorHAnsi"/>
        </w:rPr>
        <w:t>s’</w:t>
      </w:r>
      <w:r w:rsidR="00E107E9" w:rsidRPr="00FB05FF">
        <w:rPr>
          <w:rFonts w:ascii="Century Gothic" w:hAnsi="Century Gothic" w:cstheme="minorHAnsi"/>
        </w:rPr>
        <w:t xml:space="preserve"> questions </w:t>
      </w:r>
      <w:r w:rsidR="00FC2FCF" w:rsidRPr="00FB05FF">
        <w:rPr>
          <w:rFonts w:ascii="Century Gothic" w:hAnsi="Century Gothic" w:cstheme="minorHAnsi"/>
        </w:rPr>
        <w:t>safely</w:t>
      </w:r>
    </w:p>
    <w:p w14:paraId="71BC8EE6" w14:textId="77777777" w:rsidR="00B700BC" w:rsidRPr="00FB05FF" w:rsidRDefault="00B700BC" w:rsidP="00FB05FF">
      <w:pPr>
        <w:pStyle w:val="ListParagraph"/>
        <w:numPr>
          <w:ilvl w:val="0"/>
          <w:numId w:val="1"/>
        </w:numPr>
        <w:tabs>
          <w:tab w:val="left" w:pos="736"/>
          <w:tab w:val="left" w:pos="738"/>
        </w:tabs>
        <w:spacing w:line="320" w:lineRule="exact"/>
        <w:ind w:hanging="361"/>
        <w:rPr>
          <w:rFonts w:ascii="Century Gothic" w:hAnsi="Century Gothic" w:cstheme="minorHAnsi"/>
        </w:rPr>
      </w:pPr>
      <w:r w:rsidRPr="00FB05FF">
        <w:rPr>
          <w:rFonts w:ascii="Century Gothic" w:hAnsi="Century Gothic" w:cstheme="minorHAnsi"/>
        </w:rPr>
        <w:t>Good use of questioning to extend pupils’</w:t>
      </w:r>
      <w:r w:rsidRPr="00FB05FF">
        <w:rPr>
          <w:rFonts w:ascii="Century Gothic" w:hAnsi="Century Gothic" w:cstheme="minorHAnsi"/>
          <w:spacing w:val="-10"/>
        </w:rPr>
        <w:t xml:space="preserve"> </w:t>
      </w:r>
      <w:r w:rsidRPr="00FB05FF">
        <w:rPr>
          <w:rFonts w:ascii="Century Gothic" w:hAnsi="Century Gothic" w:cstheme="minorHAnsi"/>
        </w:rPr>
        <w:t>understanding</w:t>
      </w:r>
    </w:p>
    <w:p w14:paraId="3B31C3E1" w14:textId="1A192CA3" w:rsidR="00FB05FF" w:rsidRPr="00FB05FF" w:rsidRDefault="00B700BC" w:rsidP="00FB05FF">
      <w:pPr>
        <w:pStyle w:val="ListParagraph"/>
        <w:numPr>
          <w:ilvl w:val="0"/>
          <w:numId w:val="1"/>
        </w:numPr>
        <w:tabs>
          <w:tab w:val="left" w:pos="736"/>
          <w:tab w:val="left" w:pos="738"/>
        </w:tabs>
        <w:spacing w:line="320" w:lineRule="exact"/>
        <w:ind w:hanging="361"/>
        <w:rPr>
          <w:rFonts w:ascii="Century Gothic" w:hAnsi="Century Gothic" w:cstheme="minorHAnsi"/>
        </w:rPr>
      </w:pPr>
      <w:r w:rsidRPr="00FB05FF">
        <w:rPr>
          <w:rFonts w:ascii="Century Gothic" w:hAnsi="Century Gothic" w:cstheme="minorHAnsi"/>
        </w:rPr>
        <w:t>Good quality, safe PSHE education</w:t>
      </w:r>
      <w:r w:rsidRPr="00FB05FF">
        <w:rPr>
          <w:rFonts w:ascii="Century Gothic" w:hAnsi="Century Gothic" w:cstheme="minorHAnsi"/>
          <w:spacing w:val="-3"/>
        </w:rPr>
        <w:t xml:space="preserve"> </w:t>
      </w:r>
      <w:r w:rsidRPr="00FB05FF">
        <w:rPr>
          <w:rFonts w:ascii="Century Gothic" w:hAnsi="Century Gothic" w:cstheme="minorHAnsi"/>
        </w:rPr>
        <w:t>resources</w:t>
      </w:r>
    </w:p>
    <w:p w14:paraId="7A0507E1" w14:textId="132A97B7" w:rsidR="00B700BC" w:rsidRDefault="00B700BC" w:rsidP="00FB05FF">
      <w:pPr>
        <w:pStyle w:val="ListParagraph"/>
        <w:numPr>
          <w:ilvl w:val="0"/>
          <w:numId w:val="1"/>
        </w:numPr>
        <w:tabs>
          <w:tab w:val="left" w:pos="736"/>
          <w:tab w:val="left" w:pos="738"/>
        </w:tabs>
        <w:spacing w:line="320" w:lineRule="exact"/>
        <w:ind w:hanging="361"/>
        <w:rPr>
          <w:rFonts w:ascii="Century Gothic" w:hAnsi="Century Gothic" w:cstheme="minorHAnsi"/>
        </w:rPr>
      </w:pPr>
      <w:r w:rsidRPr="00FB05FF">
        <w:rPr>
          <w:rFonts w:ascii="Century Gothic" w:hAnsi="Century Gothic" w:cstheme="minorHAnsi"/>
        </w:rPr>
        <w:t>Interactive and collaborative activities that balance</w:t>
      </w:r>
      <w:r w:rsidR="00E87D83" w:rsidRPr="00FB05FF">
        <w:rPr>
          <w:rFonts w:ascii="Century Gothic" w:hAnsi="Century Gothic" w:cstheme="minorHAnsi"/>
        </w:rPr>
        <w:t xml:space="preserve"> developing</w:t>
      </w:r>
      <w:r w:rsidRPr="00FB05FF">
        <w:rPr>
          <w:rFonts w:ascii="Century Gothic" w:hAnsi="Century Gothic" w:cstheme="minorHAnsi"/>
        </w:rPr>
        <w:t xml:space="preserve"> knowledge, skills and</w:t>
      </w:r>
      <w:r w:rsidRPr="00FB05FF">
        <w:rPr>
          <w:rFonts w:ascii="Century Gothic" w:hAnsi="Century Gothic" w:cstheme="minorHAnsi"/>
          <w:spacing w:val="-6"/>
        </w:rPr>
        <w:t xml:space="preserve"> </w:t>
      </w:r>
      <w:r w:rsidRPr="00FB05FF">
        <w:rPr>
          <w:rFonts w:ascii="Century Gothic" w:hAnsi="Century Gothic" w:cstheme="minorHAnsi"/>
        </w:rPr>
        <w:t>attributes</w:t>
      </w:r>
      <w:bookmarkStart w:id="0" w:name="_GoBack"/>
      <w:bookmarkEnd w:id="0"/>
    </w:p>
    <w:p w14:paraId="640AF7F5" w14:textId="77777777" w:rsidR="00385CF5" w:rsidRPr="00FB05FF" w:rsidRDefault="00385CF5" w:rsidP="00385CF5">
      <w:pPr>
        <w:pStyle w:val="ListParagraph"/>
        <w:tabs>
          <w:tab w:val="left" w:pos="736"/>
          <w:tab w:val="left" w:pos="738"/>
        </w:tabs>
        <w:spacing w:line="320" w:lineRule="exact"/>
        <w:ind w:firstLine="0"/>
        <w:rPr>
          <w:rFonts w:ascii="Century Gothic" w:hAnsi="Century Gothic" w:cstheme="minorHAnsi"/>
        </w:rPr>
      </w:pPr>
    </w:p>
    <w:p w14:paraId="7234ACE2" w14:textId="56A6CFAC" w:rsidR="00304F05" w:rsidRPr="00FB05FF" w:rsidRDefault="00304F05" w:rsidP="00FB05FF">
      <w:pPr>
        <w:pStyle w:val="ListParagraph"/>
        <w:numPr>
          <w:ilvl w:val="0"/>
          <w:numId w:val="1"/>
        </w:numPr>
        <w:tabs>
          <w:tab w:val="left" w:pos="736"/>
          <w:tab w:val="left" w:pos="738"/>
        </w:tabs>
        <w:spacing w:line="320" w:lineRule="exact"/>
        <w:ind w:hanging="361"/>
        <w:rPr>
          <w:rFonts w:ascii="Century Gothic" w:hAnsi="Century Gothic" w:cstheme="minorHAnsi"/>
        </w:rPr>
      </w:pPr>
      <w:r w:rsidRPr="00FB05FF">
        <w:rPr>
          <w:rFonts w:ascii="Century Gothic" w:hAnsi="Century Gothic" w:cstheme="minorHAnsi"/>
        </w:rPr>
        <w:lastRenderedPageBreak/>
        <w:t>Myth-busting</w:t>
      </w:r>
      <w:r w:rsidR="00E87D83" w:rsidRPr="00FB05FF">
        <w:rPr>
          <w:rFonts w:ascii="Century Gothic" w:hAnsi="Century Gothic" w:cstheme="minorHAnsi"/>
        </w:rPr>
        <w:t>/True</w:t>
      </w:r>
      <w:r w:rsidR="00167820" w:rsidRPr="00FB05FF">
        <w:rPr>
          <w:rFonts w:ascii="Century Gothic" w:hAnsi="Century Gothic" w:cstheme="minorHAnsi"/>
        </w:rPr>
        <w:t>-False activities are avoided or</w:t>
      </w:r>
      <w:r w:rsidRPr="00FB05FF">
        <w:rPr>
          <w:rFonts w:ascii="Century Gothic" w:hAnsi="Century Gothic" w:cstheme="minorHAnsi"/>
        </w:rPr>
        <w:t xml:space="preserve"> handled with care</w:t>
      </w:r>
    </w:p>
    <w:p w14:paraId="084E08D3" w14:textId="5F06EA6D" w:rsidR="00ED7B5E" w:rsidRPr="00FB05FF" w:rsidRDefault="00ED7B5E" w:rsidP="00FB05FF">
      <w:pPr>
        <w:pStyle w:val="ListParagraph"/>
        <w:numPr>
          <w:ilvl w:val="0"/>
          <w:numId w:val="1"/>
        </w:numPr>
        <w:tabs>
          <w:tab w:val="left" w:pos="736"/>
          <w:tab w:val="left" w:pos="738"/>
        </w:tabs>
        <w:spacing w:line="320" w:lineRule="exact"/>
        <w:ind w:hanging="361"/>
        <w:rPr>
          <w:rFonts w:ascii="Century Gothic" w:hAnsi="Century Gothic" w:cstheme="minorHAnsi"/>
        </w:rPr>
      </w:pPr>
      <w:r w:rsidRPr="00FB05FF">
        <w:rPr>
          <w:rFonts w:ascii="Century Gothic" w:hAnsi="Century Gothic" w:cstheme="minorHAnsi"/>
        </w:rPr>
        <w:t xml:space="preserve">An avoidance of </w:t>
      </w:r>
      <w:r w:rsidR="00E06CF9" w:rsidRPr="00FB05FF">
        <w:rPr>
          <w:rFonts w:ascii="Century Gothic" w:hAnsi="Century Gothic" w:cstheme="minorHAnsi"/>
        </w:rPr>
        <w:t xml:space="preserve">being </w:t>
      </w:r>
      <w:r w:rsidR="00D133A3" w:rsidRPr="00FB05FF">
        <w:rPr>
          <w:rFonts w:ascii="Century Gothic" w:hAnsi="Century Gothic" w:cstheme="minorHAnsi"/>
        </w:rPr>
        <w:t>instructi</w:t>
      </w:r>
      <w:r w:rsidR="00E06CF9" w:rsidRPr="00FB05FF">
        <w:rPr>
          <w:rFonts w:ascii="Century Gothic" w:hAnsi="Century Gothic" w:cstheme="minorHAnsi"/>
        </w:rPr>
        <w:t>ve</w:t>
      </w:r>
      <w:r w:rsidR="00D133A3" w:rsidRPr="00FB05FF">
        <w:rPr>
          <w:rFonts w:ascii="Century Gothic" w:hAnsi="Century Gothic" w:cstheme="minorHAnsi"/>
        </w:rPr>
        <w:t xml:space="preserve"> </w:t>
      </w:r>
      <w:r w:rsidR="00620BCD" w:rsidRPr="00FB05FF">
        <w:rPr>
          <w:rFonts w:ascii="Century Gothic" w:hAnsi="Century Gothic" w:cstheme="minorHAnsi"/>
        </w:rPr>
        <w:t xml:space="preserve">in, </w:t>
      </w:r>
      <w:r w:rsidR="00D133A3" w:rsidRPr="00FB05FF">
        <w:rPr>
          <w:rFonts w:ascii="Century Gothic" w:hAnsi="Century Gothic" w:cstheme="minorHAnsi"/>
        </w:rPr>
        <w:t>or inspir</w:t>
      </w:r>
      <w:r w:rsidR="00620BCD" w:rsidRPr="00FB05FF">
        <w:rPr>
          <w:rFonts w:ascii="Century Gothic" w:hAnsi="Century Gothic" w:cstheme="minorHAnsi"/>
        </w:rPr>
        <w:t>ing</w:t>
      </w:r>
      <w:r w:rsidR="001F4B18" w:rsidRPr="00FB05FF">
        <w:rPr>
          <w:rFonts w:ascii="Century Gothic" w:hAnsi="Century Gothic" w:cstheme="minorHAnsi"/>
        </w:rPr>
        <w:t>,</w:t>
      </w:r>
      <w:r w:rsidR="00D133A3" w:rsidRPr="00FB05FF">
        <w:rPr>
          <w:rFonts w:ascii="Century Gothic" w:hAnsi="Century Gothic" w:cstheme="minorHAnsi"/>
        </w:rPr>
        <w:t xml:space="preserve"> harmful</w:t>
      </w:r>
      <w:r w:rsidR="004070DA" w:rsidRPr="00FB05FF">
        <w:rPr>
          <w:rFonts w:ascii="Century Gothic" w:hAnsi="Century Gothic" w:cstheme="minorHAnsi"/>
        </w:rPr>
        <w:t xml:space="preserve"> or risky</w:t>
      </w:r>
      <w:r w:rsidR="00D133A3" w:rsidRPr="00FB05FF">
        <w:rPr>
          <w:rFonts w:ascii="Century Gothic" w:hAnsi="Century Gothic" w:cstheme="minorHAnsi"/>
        </w:rPr>
        <w:t xml:space="preserve"> behaviours</w:t>
      </w:r>
    </w:p>
    <w:p w14:paraId="3B86E662" w14:textId="275C5089" w:rsidR="00C01B4A" w:rsidRPr="00FB05FF" w:rsidRDefault="00C01B4A" w:rsidP="00FB05FF">
      <w:pPr>
        <w:pStyle w:val="ListParagraph"/>
        <w:numPr>
          <w:ilvl w:val="0"/>
          <w:numId w:val="1"/>
        </w:numPr>
        <w:tabs>
          <w:tab w:val="left" w:pos="736"/>
          <w:tab w:val="left" w:pos="738"/>
        </w:tabs>
        <w:spacing w:line="320" w:lineRule="exact"/>
        <w:ind w:hanging="361"/>
        <w:rPr>
          <w:rFonts w:ascii="Century Gothic" w:hAnsi="Century Gothic" w:cstheme="minorHAnsi"/>
        </w:rPr>
      </w:pPr>
      <w:r w:rsidRPr="00FB05FF">
        <w:rPr>
          <w:rFonts w:ascii="Century Gothic" w:hAnsi="Century Gothic" w:cstheme="minorHAnsi"/>
        </w:rPr>
        <w:t>An avoidance of teaching</w:t>
      </w:r>
      <w:r w:rsidR="001F4B18" w:rsidRPr="00FB05FF">
        <w:rPr>
          <w:rFonts w:ascii="Century Gothic" w:hAnsi="Century Gothic" w:cstheme="minorHAnsi"/>
        </w:rPr>
        <w:t xml:space="preserve"> approaches,</w:t>
      </w:r>
      <w:r w:rsidRPr="00FB05FF">
        <w:rPr>
          <w:rFonts w:ascii="Century Gothic" w:hAnsi="Century Gothic" w:cstheme="minorHAnsi"/>
        </w:rPr>
        <w:t xml:space="preserve"> or resources which may shock, shame or scare pupils</w:t>
      </w:r>
    </w:p>
    <w:p w14:paraId="2E0C3F45" w14:textId="621943A1" w:rsidR="00B700BC" w:rsidRPr="00FB05FF" w:rsidRDefault="000B3C17" w:rsidP="00FB05FF">
      <w:pPr>
        <w:pStyle w:val="ListParagraph"/>
        <w:numPr>
          <w:ilvl w:val="0"/>
          <w:numId w:val="1"/>
        </w:numPr>
        <w:tabs>
          <w:tab w:val="left" w:pos="736"/>
          <w:tab w:val="left" w:pos="738"/>
        </w:tabs>
        <w:spacing w:line="320" w:lineRule="exact"/>
        <w:ind w:hanging="361"/>
        <w:rPr>
          <w:rFonts w:ascii="Century Gothic" w:hAnsi="Century Gothic" w:cstheme="minorHAnsi"/>
        </w:rPr>
      </w:pPr>
      <w:r w:rsidRPr="00FB05FF">
        <w:rPr>
          <w:rFonts w:ascii="Century Gothic" w:hAnsi="Century Gothic" w:cstheme="minorHAnsi"/>
        </w:rPr>
        <w:t>Sources of support</w:t>
      </w:r>
      <w:r w:rsidRPr="00FB05FF">
        <w:rPr>
          <w:rFonts w:ascii="Century Gothic" w:hAnsi="Century Gothic" w:cstheme="minorHAnsi"/>
          <w:spacing w:val="-3"/>
        </w:rPr>
        <w:t xml:space="preserve"> </w:t>
      </w:r>
      <w:r w:rsidRPr="00FB05FF">
        <w:rPr>
          <w:rFonts w:ascii="Century Gothic" w:hAnsi="Century Gothic" w:cstheme="minorHAnsi"/>
        </w:rPr>
        <w:t>are</w:t>
      </w:r>
      <w:r w:rsidR="00B700BC" w:rsidRPr="00FB05FF">
        <w:rPr>
          <w:rFonts w:ascii="Century Gothic" w:hAnsi="Century Gothic" w:cstheme="minorHAnsi"/>
        </w:rPr>
        <w:t xml:space="preserve"> signpost</w:t>
      </w:r>
      <w:r w:rsidRPr="00FB05FF">
        <w:rPr>
          <w:rFonts w:ascii="Century Gothic" w:hAnsi="Century Gothic" w:cstheme="minorHAnsi"/>
        </w:rPr>
        <w:t>ed</w:t>
      </w:r>
      <w:r w:rsidR="00B700BC" w:rsidRPr="00FB05FF">
        <w:rPr>
          <w:rFonts w:ascii="Century Gothic" w:hAnsi="Century Gothic" w:cstheme="minorHAnsi"/>
        </w:rPr>
        <w:t xml:space="preserve"> </w:t>
      </w:r>
    </w:p>
    <w:p w14:paraId="26E40FB6" w14:textId="4C76F68C" w:rsidR="00B700BC" w:rsidRPr="00FB05FF" w:rsidRDefault="005775F1" w:rsidP="00FB05FF">
      <w:pPr>
        <w:pStyle w:val="ListParagraph"/>
        <w:numPr>
          <w:ilvl w:val="0"/>
          <w:numId w:val="1"/>
        </w:numPr>
        <w:tabs>
          <w:tab w:val="left" w:pos="736"/>
          <w:tab w:val="left" w:pos="738"/>
        </w:tabs>
        <w:spacing w:line="320" w:lineRule="exact"/>
        <w:ind w:hanging="361"/>
        <w:rPr>
          <w:rFonts w:ascii="Century Gothic" w:hAnsi="Century Gothic" w:cstheme="minorHAnsi"/>
        </w:rPr>
      </w:pPr>
      <w:r w:rsidRPr="00FB05FF">
        <w:rPr>
          <w:rFonts w:ascii="Century Gothic" w:hAnsi="Century Gothic" w:cstheme="minorHAnsi"/>
        </w:rPr>
        <w:t>D</w:t>
      </w:r>
      <w:r w:rsidR="00B700BC" w:rsidRPr="00FB05FF">
        <w:rPr>
          <w:rFonts w:ascii="Century Gothic" w:hAnsi="Century Gothic" w:cstheme="minorHAnsi"/>
        </w:rPr>
        <w:t>ifferentiation</w:t>
      </w:r>
      <w:r w:rsidRPr="00FB05FF">
        <w:rPr>
          <w:rFonts w:ascii="Century Gothic" w:hAnsi="Century Gothic" w:cstheme="minorHAnsi"/>
        </w:rPr>
        <w:t>,</w:t>
      </w:r>
      <w:r w:rsidR="00B700BC" w:rsidRPr="00FB05FF">
        <w:rPr>
          <w:rFonts w:ascii="Century Gothic" w:hAnsi="Century Gothic" w:cstheme="minorHAnsi"/>
        </w:rPr>
        <w:t xml:space="preserve"> </w:t>
      </w:r>
      <w:r w:rsidR="006B72C5" w:rsidRPr="00FB05FF">
        <w:rPr>
          <w:rFonts w:ascii="Century Gothic" w:hAnsi="Century Gothic" w:cstheme="minorHAnsi"/>
        </w:rPr>
        <w:t>adaptation</w:t>
      </w:r>
      <w:r w:rsidR="00877AFE" w:rsidRPr="00FB05FF">
        <w:rPr>
          <w:rFonts w:ascii="Century Gothic" w:hAnsi="Century Gothic" w:cstheme="minorHAnsi"/>
        </w:rPr>
        <w:t>,</w:t>
      </w:r>
      <w:r w:rsidR="006B72C5" w:rsidRPr="00FB05FF">
        <w:rPr>
          <w:rFonts w:ascii="Century Gothic" w:hAnsi="Century Gothic" w:cstheme="minorHAnsi"/>
        </w:rPr>
        <w:t xml:space="preserve"> </w:t>
      </w:r>
      <w:r w:rsidRPr="00FB05FF">
        <w:rPr>
          <w:rFonts w:ascii="Century Gothic" w:hAnsi="Century Gothic" w:cstheme="minorHAnsi"/>
        </w:rPr>
        <w:t xml:space="preserve">and support </w:t>
      </w:r>
      <w:r w:rsidR="00B700BC" w:rsidRPr="00FB05FF">
        <w:rPr>
          <w:rFonts w:ascii="Century Gothic" w:hAnsi="Century Gothic" w:cstheme="minorHAnsi"/>
        </w:rPr>
        <w:t>for pupils who need it, including pupils with increased</w:t>
      </w:r>
      <w:r w:rsidR="00B700BC" w:rsidRPr="00FB05FF">
        <w:rPr>
          <w:rFonts w:ascii="Century Gothic" w:hAnsi="Century Gothic" w:cstheme="minorHAnsi"/>
          <w:spacing w:val="-39"/>
        </w:rPr>
        <w:t xml:space="preserve"> </w:t>
      </w:r>
      <w:r w:rsidR="00C807D3" w:rsidRPr="00FB05FF">
        <w:rPr>
          <w:rFonts w:ascii="Century Gothic" w:hAnsi="Century Gothic" w:cstheme="minorHAnsi"/>
          <w:spacing w:val="-39"/>
        </w:rPr>
        <w:t xml:space="preserve"> </w:t>
      </w:r>
      <w:r w:rsidR="00227DB3" w:rsidRPr="00FB05FF">
        <w:rPr>
          <w:rFonts w:ascii="Century Gothic" w:hAnsi="Century Gothic" w:cstheme="minorHAnsi"/>
          <w:spacing w:val="-39"/>
        </w:rPr>
        <w:t xml:space="preserve"> </w:t>
      </w:r>
      <w:r w:rsidR="00B700BC" w:rsidRPr="00FB05FF">
        <w:rPr>
          <w:rFonts w:ascii="Century Gothic" w:hAnsi="Century Gothic" w:cstheme="minorHAnsi"/>
        </w:rPr>
        <w:t>vulnerabilities</w:t>
      </w:r>
    </w:p>
    <w:p w14:paraId="163B8433" w14:textId="77777777" w:rsidR="00B700BC" w:rsidRPr="00FB05FF" w:rsidRDefault="00B700BC" w:rsidP="00FB05FF">
      <w:pPr>
        <w:pStyle w:val="ListParagraph"/>
        <w:numPr>
          <w:ilvl w:val="0"/>
          <w:numId w:val="1"/>
        </w:numPr>
        <w:tabs>
          <w:tab w:val="left" w:pos="736"/>
          <w:tab w:val="left" w:pos="738"/>
        </w:tabs>
        <w:spacing w:line="320" w:lineRule="exact"/>
        <w:ind w:hanging="361"/>
        <w:rPr>
          <w:rFonts w:ascii="Century Gothic" w:hAnsi="Century Gothic" w:cstheme="minorHAnsi"/>
        </w:rPr>
      </w:pPr>
      <w:r w:rsidRPr="00FB05FF">
        <w:rPr>
          <w:rFonts w:ascii="Century Gothic" w:hAnsi="Century Gothic" w:cstheme="minorHAnsi"/>
        </w:rPr>
        <w:t>Appropriate</w:t>
      </w:r>
      <w:r w:rsidRPr="00FB05FF">
        <w:rPr>
          <w:rFonts w:ascii="Century Gothic" w:hAnsi="Century Gothic" w:cstheme="minorHAnsi"/>
          <w:spacing w:val="-1"/>
        </w:rPr>
        <w:t xml:space="preserve"> </w:t>
      </w:r>
      <w:r w:rsidRPr="00FB05FF">
        <w:rPr>
          <w:rFonts w:ascii="Century Gothic" w:hAnsi="Century Gothic" w:cstheme="minorHAnsi"/>
        </w:rPr>
        <w:t>challenge</w:t>
      </w:r>
    </w:p>
    <w:p w14:paraId="044B4C28" w14:textId="43401D17" w:rsidR="00B700BC" w:rsidRPr="00FB05FF" w:rsidRDefault="00B700BC" w:rsidP="00FB05FF">
      <w:pPr>
        <w:pStyle w:val="ListParagraph"/>
        <w:numPr>
          <w:ilvl w:val="0"/>
          <w:numId w:val="1"/>
        </w:numPr>
        <w:tabs>
          <w:tab w:val="left" w:pos="736"/>
          <w:tab w:val="left" w:pos="738"/>
        </w:tabs>
        <w:spacing w:line="320" w:lineRule="exact"/>
        <w:ind w:hanging="361"/>
        <w:rPr>
          <w:rFonts w:ascii="Century Gothic" w:hAnsi="Century Gothic" w:cstheme="minorHAnsi"/>
        </w:rPr>
      </w:pPr>
      <w:r w:rsidRPr="00FB05FF">
        <w:rPr>
          <w:rFonts w:ascii="Century Gothic" w:hAnsi="Century Gothic" w:cstheme="minorHAnsi"/>
        </w:rPr>
        <w:t>Assessment for</w:t>
      </w:r>
      <w:r w:rsidR="00561ADB" w:rsidRPr="00FB05FF">
        <w:rPr>
          <w:rFonts w:ascii="Century Gothic" w:hAnsi="Century Gothic" w:cstheme="minorHAnsi"/>
        </w:rPr>
        <w:t>,</w:t>
      </w:r>
      <w:r w:rsidRPr="00FB05FF">
        <w:rPr>
          <w:rFonts w:ascii="Century Gothic" w:hAnsi="Century Gothic" w:cstheme="minorHAnsi"/>
        </w:rPr>
        <w:t xml:space="preserve"> and of</w:t>
      </w:r>
      <w:r w:rsidR="00561ADB" w:rsidRPr="00FB05FF">
        <w:rPr>
          <w:rFonts w:ascii="Century Gothic" w:hAnsi="Century Gothic" w:cstheme="minorHAnsi"/>
        </w:rPr>
        <w:t>,</w:t>
      </w:r>
      <w:r w:rsidRPr="00FB05FF">
        <w:rPr>
          <w:rFonts w:ascii="Century Gothic" w:hAnsi="Century Gothic" w:cstheme="minorHAnsi"/>
        </w:rPr>
        <w:t xml:space="preserve"> learning </w:t>
      </w:r>
      <w:r w:rsidR="00131132" w:rsidRPr="00FB05FF">
        <w:rPr>
          <w:rFonts w:ascii="Century Gothic" w:hAnsi="Century Gothic" w:cstheme="minorHAnsi"/>
        </w:rPr>
        <w:t xml:space="preserve">is </w:t>
      </w:r>
      <w:r w:rsidRPr="00FB05FF">
        <w:rPr>
          <w:rFonts w:ascii="Century Gothic" w:hAnsi="Century Gothic" w:cstheme="minorHAnsi"/>
        </w:rPr>
        <w:t>integrated into the</w:t>
      </w:r>
      <w:r w:rsidRPr="00FB05FF">
        <w:rPr>
          <w:rFonts w:ascii="Century Gothic" w:hAnsi="Century Gothic" w:cstheme="minorHAnsi"/>
          <w:spacing w:val="-14"/>
        </w:rPr>
        <w:t xml:space="preserve"> </w:t>
      </w:r>
      <w:r w:rsidRPr="00FB05FF">
        <w:rPr>
          <w:rFonts w:ascii="Century Gothic" w:hAnsi="Century Gothic" w:cstheme="minorHAnsi"/>
        </w:rPr>
        <w:t>lesson</w:t>
      </w:r>
      <w:r w:rsidR="00561ADB" w:rsidRPr="00FB05FF">
        <w:rPr>
          <w:rFonts w:ascii="Century Gothic" w:hAnsi="Century Gothic" w:cstheme="minorHAnsi"/>
        </w:rPr>
        <w:t xml:space="preserve"> (including baseline and endpoint assessment activities)</w:t>
      </w:r>
    </w:p>
    <w:p w14:paraId="136AC991" w14:textId="77777777" w:rsidR="009B2869" w:rsidRPr="00FB05FF" w:rsidRDefault="009B2869" w:rsidP="00FB05FF">
      <w:pPr>
        <w:tabs>
          <w:tab w:val="left" w:pos="736"/>
          <w:tab w:val="left" w:pos="738"/>
        </w:tabs>
        <w:spacing w:line="320" w:lineRule="exact"/>
        <w:rPr>
          <w:rFonts w:ascii="Century Gothic" w:hAnsi="Century Gothic" w:cstheme="minorHAnsi"/>
        </w:rPr>
      </w:pPr>
    </w:p>
    <w:p w14:paraId="09F5A2EA" w14:textId="04E12A48" w:rsidR="00FB05FF" w:rsidRPr="005F339F" w:rsidRDefault="009B2869" w:rsidP="00385CF5">
      <w:pPr>
        <w:pStyle w:val="BodyText"/>
        <w:spacing w:before="3" w:line="360" w:lineRule="exact"/>
        <w:ind w:left="374" w:right="147" w:firstLine="0"/>
        <w:rPr>
          <w:rFonts w:ascii="Century Gothic" w:hAnsi="Century Gothic" w:cstheme="minorHAnsi"/>
        </w:rPr>
      </w:pPr>
      <w:r w:rsidRPr="00FB05FF">
        <w:rPr>
          <w:rFonts w:ascii="Century Gothic" w:hAnsi="Century Gothic" w:cstheme="minorHAnsi"/>
        </w:rPr>
        <w:t xml:space="preserve">To gain a broader view of </w:t>
      </w:r>
      <w:r w:rsidR="000F63FE" w:rsidRPr="00FB05FF">
        <w:rPr>
          <w:rFonts w:ascii="Century Gothic" w:hAnsi="Century Gothic" w:cstheme="minorHAnsi"/>
        </w:rPr>
        <w:t>provision,</w:t>
      </w:r>
      <w:r w:rsidRPr="00FB05FF">
        <w:rPr>
          <w:rFonts w:ascii="Century Gothic" w:hAnsi="Century Gothic" w:cstheme="minorHAnsi"/>
        </w:rPr>
        <w:t xml:space="preserve"> you might want to link this information with a more in</w:t>
      </w:r>
      <w:r w:rsidR="00222BA8" w:rsidRPr="00FB05FF">
        <w:rPr>
          <w:rFonts w:ascii="Century Gothic" w:hAnsi="Century Gothic" w:cstheme="minorHAnsi"/>
        </w:rPr>
        <w:t>-</w:t>
      </w:r>
      <w:r w:rsidRPr="00FB05FF">
        <w:rPr>
          <w:rFonts w:ascii="Century Gothic" w:hAnsi="Century Gothic" w:cstheme="minorHAnsi"/>
        </w:rPr>
        <w:t>depth look at pupils’ books</w:t>
      </w:r>
      <w:r w:rsidR="001D51C9" w:rsidRPr="00FB05FF">
        <w:rPr>
          <w:rFonts w:ascii="Century Gothic" w:hAnsi="Century Gothic" w:cstheme="minorHAnsi"/>
        </w:rPr>
        <w:t xml:space="preserve"> and </w:t>
      </w:r>
      <w:r w:rsidRPr="00FB05FF">
        <w:rPr>
          <w:rFonts w:ascii="Century Gothic" w:hAnsi="Century Gothic" w:cstheme="minorHAnsi"/>
        </w:rPr>
        <w:t>pupil voice</w:t>
      </w:r>
      <w:r w:rsidR="001D51C9" w:rsidRPr="00FB05FF">
        <w:rPr>
          <w:rFonts w:ascii="Century Gothic" w:hAnsi="Century Gothic" w:cstheme="minorHAnsi"/>
        </w:rPr>
        <w:t xml:space="preserve"> (see </w:t>
      </w:r>
      <w:hyperlink r:id="rId9" w:history="1">
        <w:r w:rsidR="002B70D3" w:rsidRPr="00FB05FF">
          <w:rPr>
            <w:rStyle w:val="Hyperlink"/>
            <w:rFonts w:ascii="Century Gothic" w:hAnsi="Century Gothic" w:cstheme="minorHAnsi"/>
          </w:rPr>
          <w:t>Gather pupils' views</w:t>
        </w:r>
      </w:hyperlink>
      <w:r w:rsidR="002B70D3" w:rsidRPr="00FB05FF">
        <w:rPr>
          <w:rFonts w:ascii="Century Gothic" w:hAnsi="Century Gothic" w:cstheme="minorHAnsi"/>
        </w:rPr>
        <w:t>)</w:t>
      </w:r>
      <w:r w:rsidR="00585333" w:rsidRPr="00FB05FF">
        <w:rPr>
          <w:rFonts w:ascii="Century Gothic" w:hAnsi="Century Gothic" w:cstheme="minorHAnsi"/>
        </w:rPr>
        <w:t>.</w:t>
      </w:r>
    </w:p>
    <w:p w14:paraId="1892490B" w14:textId="3F08F22E" w:rsidR="00FB05FF" w:rsidRDefault="00FB05FF" w:rsidP="00FB05FF">
      <w:pPr>
        <w:tabs>
          <w:tab w:val="left" w:pos="1980"/>
        </w:tabs>
        <w:rPr>
          <w:rFonts w:ascii="Times New Roman"/>
        </w:rPr>
      </w:pPr>
    </w:p>
    <w:tbl>
      <w:tblPr>
        <w:tblStyle w:val="TableGrid"/>
        <w:tblW w:w="10768" w:type="dxa"/>
        <w:tblBorders>
          <w:left w:val="none" w:sz="0" w:space="0" w:color="auto"/>
          <w:right w:val="none" w:sz="0" w:space="0" w:color="auto"/>
        </w:tblBorders>
        <w:tblLook w:val="04A0" w:firstRow="1" w:lastRow="0" w:firstColumn="1" w:lastColumn="0" w:noHBand="0" w:noVBand="1"/>
      </w:tblPr>
      <w:tblGrid>
        <w:gridCol w:w="2614"/>
        <w:gridCol w:w="2614"/>
        <w:gridCol w:w="2770"/>
        <w:gridCol w:w="2770"/>
      </w:tblGrid>
      <w:tr w:rsidR="00FB05FF" w14:paraId="74BC5FDE" w14:textId="77777777" w:rsidTr="005F339F">
        <w:tc>
          <w:tcPr>
            <w:tcW w:w="5228" w:type="dxa"/>
            <w:gridSpan w:val="2"/>
          </w:tcPr>
          <w:p w14:paraId="5C6D3F6A" w14:textId="4148DD28" w:rsidR="00FB05FF" w:rsidRPr="005F339F" w:rsidRDefault="00FB05FF" w:rsidP="00FB05FF">
            <w:pPr>
              <w:tabs>
                <w:tab w:val="left" w:pos="1980"/>
              </w:tabs>
              <w:rPr>
                <w:rFonts w:ascii="Century Gothic" w:hAnsi="Century Gothic"/>
              </w:rPr>
            </w:pPr>
            <w:r w:rsidRPr="005F339F">
              <w:rPr>
                <w:rFonts w:ascii="Century Gothic" w:hAnsi="Century Gothic"/>
              </w:rPr>
              <w:t>Date:</w:t>
            </w:r>
          </w:p>
        </w:tc>
        <w:tc>
          <w:tcPr>
            <w:tcW w:w="5540" w:type="dxa"/>
            <w:gridSpan w:val="2"/>
          </w:tcPr>
          <w:p w14:paraId="74E0F24D" w14:textId="60F0009F" w:rsidR="00FB05FF" w:rsidRPr="005F339F" w:rsidRDefault="00FB05FF" w:rsidP="00FB05FF">
            <w:pPr>
              <w:tabs>
                <w:tab w:val="left" w:pos="1980"/>
              </w:tabs>
              <w:rPr>
                <w:rFonts w:ascii="Century Gothic" w:hAnsi="Century Gothic"/>
              </w:rPr>
            </w:pPr>
            <w:r w:rsidRPr="005F339F">
              <w:rPr>
                <w:rFonts w:ascii="Century Gothic" w:hAnsi="Century Gothic"/>
              </w:rPr>
              <w:t>Observer:</w:t>
            </w:r>
          </w:p>
        </w:tc>
      </w:tr>
      <w:tr w:rsidR="00FB05FF" w14:paraId="060F54FD" w14:textId="77777777" w:rsidTr="005F339F">
        <w:trPr>
          <w:trHeight w:val="569"/>
        </w:trPr>
        <w:tc>
          <w:tcPr>
            <w:tcW w:w="2614" w:type="dxa"/>
            <w:shd w:val="clear" w:color="auto" w:fill="95519E"/>
          </w:tcPr>
          <w:p w14:paraId="79B6B710" w14:textId="1702DCA2" w:rsidR="00FB05FF" w:rsidRPr="005F339F" w:rsidRDefault="00FB05FF" w:rsidP="00FB05FF">
            <w:pPr>
              <w:widowControl/>
              <w:autoSpaceDE/>
              <w:autoSpaceDN/>
              <w:spacing w:before="240" w:after="240" w:line="320" w:lineRule="exact"/>
              <w:rPr>
                <w:rFonts w:ascii="Times New Roman"/>
              </w:rPr>
            </w:pPr>
            <w:r w:rsidRPr="005F339F">
              <w:rPr>
                <w:rFonts w:ascii="Century Gothic" w:eastAsiaTheme="majorEastAsia" w:hAnsi="Century Gothic" w:cstheme="majorBidi"/>
                <w:color w:val="FFFFFF" w:themeColor="background1"/>
                <w:szCs w:val="26"/>
              </w:rPr>
              <w:t>Teacher &amp; class</w:t>
            </w:r>
          </w:p>
        </w:tc>
        <w:tc>
          <w:tcPr>
            <w:tcW w:w="2614" w:type="dxa"/>
            <w:shd w:val="clear" w:color="auto" w:fill="95519E"/>
          </w:tcPr>
          <w:p w14:paraId="7199E4E9" w14:textId="5BE41056" w:rsidR="00FB05FF" w:rsidRPr="005F339F" w:rsidRDefault="00FB05FF" w:rsidP="00FB05FF">
            <w:pPr>
              <w:widowControl/>
              <w:autoSpaceDE/>
              <w:autoSpaceDN/>
              <w:spacing w:before="240" w:after="240" w:line="320" w:lineRule="exact"/>
              <w:rPr>
                <w:rFonts w:ascii="Century Gothic" w:eastAsiaTheme="majorEastAsia" w:hAnsi="Century Gothic" w:cstheme="majorBidi"/>
                <w:color w:val="FFFFFF" w:themeColor="background1"/>
                <w:szCs w:val="26"/>
              </w:rPr>
            </w:pPr>
            <w:r w:rsidRPr="005F339F">
              <w:rPr>
                <w:rFonts w:ascii="Century Gothic" w:eastAsiaTheme="majorEastAsia" w:hAnsi="Century Gothic" w:cstheme="majorBidi"/>
                <w:color w:val="FFFFFF" w:themeColor="background1"/>
                <w:szCs w:val="26"/>
              </w:rPr>
              <w:t>Lesson topic</w:t>
            </w:r>
          </w:p>
        </w:tc>
        <w:tc>
          <w:tcPr>
            <w:tcW w:w="2770" w:type="dxa"/>
            <w:shd w:val="clear" w:color="auto" w:fill="95519E"/>
          </w:tcPr>
          <w:p w14:paraId="37EFA17A" w14:textId="0732B91A" w:rsidR="00FB05FF" w:rsidRPr="005F339F" w:rsidRDefault="00FB05FF" w:rsidP="00FB05FF">
            <w:pPr>
              <w:widowControl/>
              <w:autoSpaceDE/>
              <w:autoSpaceDN/>
              <w:spacing w:before="240" w:after="240" w:line="320" w:lineRule="exact"/>
              <w:rPr>
                <w:rFonts w:ascii="Century Gothic" w:eastAsiaTheme="majorEastAsia" w:hAnsi="Century Gothic" w:cstheme="majorBidi"/>
                <w:color w:val="FFFFFF" w:themeColor="background1"/>
                <w:szCs w:val="26"/>
              </w:rPr>
            </w:pPr>
            <w:r w:rsidRPr="005F339F">
              <w:rPr>
                <w:rFonts w:ascii="Century Gothic" w:eastAsiaTheme="majorEastAsia" w:hAnsi="Century Gothic" w:cstheme="majorBidi"/>
                <w:color w:val="FFFFFF" w:themeColor="background1"/>
                <w:szCs w:val="26"/>
              </w:rPr>
              <w:t>What went well (W</w:t>
            </w:r>
            <w:r w:rsidR="005F339F" w:rsidRPr="005F339F">
              <w:rPr>
                <w:rFonts w:ascii="Century Gothic" w:eastAsiaTheme="majorEastAsia" w:hAnsi="Century Gothic" w:cstheme="majorBidi"/>
                <w:color w:val="FFFFFF" w:themeColor="background1"/>
                <w:szCs w:val="26"/>
              </w:rPr>
              <w:t>WW)</w:t>
            </w:r>
          </w:p>
        </w:tc>
        <w:tc>
          <w:tcPr>
            <w:tcW w:w="2770" w:type="dxa"/>
            <w:shd w:val="clear" w:color="auto" w:fill="95519E"/>
          </w:tcPr>
          <w:p w14:paraId="7F128F45" w14:textId="1B0591F8" w:rsidR="00FB05FF" w:rsidRPr="005F339F" w:rsidRDefault="00FB05FF" w:rsidP="00FB05FF">
            <w:pPr>
              <w:widowControl/>
              <w:autoSpaceDE/>
              <w:autoSpaceDN/>
              <w:spacing w:before="240" w:after="240" w:line="320" w:lineRule="exact"/>
              <w:rPr>
                <w:rFonts w:ascii="Century Gothic" w:eastAsiaTheme="majorEastAsia" w:hAnsi="Century Gothic" w:cstheme="majorBidi"/>
                <w:color w:val="FFFFFF" w:themeColor="background1"/>
                <w:szCs w:val="26"/>
              </w:rPr>
            </w:pPr>
            <w:r w:rsidRPr="005F339F">
              <w:rPr>
                <w:rFonts w:ascii="Century Gothic" w:eastAsiaTheme="majorEastAsia" w:hAnsi="Century Gothic" w:cstheme="majorBidi"/>
                <w:color w:val="FFFFFF" w:themeColor="background1"/>
                <w:szCs w:val="26"/>
              </w:rPr>
              <w:t>Even better if (EBI)</w:t>
            </w:r>
          </w:p>
        </w:tc>
      </w:tr>
      <w:tr w:rsidR="00FB05FF" w14:paraId="3255713E" w14:textId="77777777" w:rsidTr="005F339F">
        <w:trPr>
          <w:trHeight w:val="1825"/>
        </w:trPr>
        <w:tc>
          <w:tcPr>
            <w:tcW w:w="2614" w:type="dxa"/>
          </w:tcPr>
          <w:p w14:paraId="153C1866" w14:textId="77777777" w:rsidR="00FB05FF" w:rsidRDefault="00FB05FF" w:rsidP="00FB05FF">
            <w:pPr>
              <w:tabs>
                <w:tab w:val="left" w:pos="1980"/>
              </w:tabs>
              <w:rPr>
                <w:rFonts w:ascii="Times New Roman"/>
              </w:rPr>
            </w:pPr>
          </w:p>
        </w:tc>
        <w:tc>
          <w:tcPr>
            <w:tcW w:w="2614" w:type="dxa"/>
          </w:tcPr>
          <w:p w14:paraId="3D80B428" w14:textId="77777777" w:rsidR="00FB05FF" w:rsidRDefault="00FB05FF" w:rsidP="00FB05FF">
            <w:pPr>
              <w:tabs>
                <w:tab w:val="left" w:pos="1980"/>
              </w:tabs>
              <w:rPr>
                <w:rFonts w:ascii="Times New Roman"/>
              </w:rPr>
            </w:pPr>
          </w:p>
        </w:tc>
        <w:tc>
          <w:tcPr>
            <w:tcW w:w="2770" w:type="dxa"/>
          </w:tcPr>
          <w:p w14:paraId="0D8C37BA" w14:textId="77777777" w:rsidR="00FB05FF" w:rsidRDefault="00FB05FF" w:rsidP="00FB05FF">
            <w:pPr>
              <w:tabs>
                <w:tab w:val="left" w:pos="1980"/>
              </w:tabs>
              <w:rPr>
                <w:rFonts w:ascii="Times New Roman"/>
              </w:rPr>
            </w:pPr>
          </w:p>
        </w:tc>
        <w:tc>
          <w:tcPr>
            <w:tcW w:w="2770" w:type="dxa"/>
          </w:tcPr>
          <w:p w14:paraId="5742A233" w14:textId="77777777" w:rsidR="00FB05FF" w:rsidRDefault="00FB05FF" w:rsidP="00FB05FF">
            <w:pPr>
              <w:tabs>
                <w:tab w:val="left" w:pos="1980"/>
              </w:tabs>
              <w:rPr>
                <w:rFonts w:ascii="Times New Roman"/>
              </w:rPr>
            </w:pPr>
          </w:p>
        </w:tc>
      </w:tr>
      <w:tr w:rsidR="00FB05FF" w14:paraId="75C690F7" w14:textId="77777777" w:rsidTr="005F339F">
        <w:trPr>
          <w:trHeight w:val="1825"/>
        </w:trPr>
        <w:tc>
          <w:tcPr>
            <w:tcW w:w="2614" w:type="dxa"/>
          </w:tcPr>
          <w:p w14:paraId="12E634E3" w14:textId="77777777" w:rsidR="00FB05FF" w:rsidRDefault="00FB05FF" w:rsidP="00FB05FF">
            <w:pPr>
              <w:tabs>
                <w:tab w:val="left" w:pos="1980"/>
              </w:tabs>
              <w:rPr>
                <w:rFonts w:ascii="Times New Roman"/>
              </w:rPr>
            </w:pPr>
          </w:p>
        </w:tc>
        <w:tc>
          <w:tcPr>
            <w:tcW w:w="2614" w:type="dxa"/>
          </w:tcPr>
          <w:p w14:paraId="2487A861" w14:textId="77777777" w:rsidR="00FB05FF" w:rsidRDefault="00FB05FF" w:rsidP="00FB05FF">
            <w:pPr>
              <w:tabs>
                <w:tab w:val="left" w:pos="1980"/>
              </w:tabs>
              <w:rPr>
                <w:rFonts w:ascii="Times New Roman"/>
              </w:rPr>
            </w:pPr>
          </w:p>
        </w:tc>
        <w:tc>
          <w:tcPr>
            <w:tcW w:w="2770" w:type="dxa"/>
          </w:tcPr>
          <w:p w14:paraId="035368C2" w14:textId="77777777" w:rsidR="00FB05FF" w:rsidRDefault="00FB05FF" w:rsidP="00FB05FF">
            <w:pPr>
              <w:tabs>
                <w:tab w:val="left" w:pos="1980"/>
              </w:tabs>
              <w:rPr>
                <w:rFonts w:ascii="Times New Roman"/>
              </w:rPr>
            </w:pPr>
          </w:p>
        </w:tc>
        <w:tc>
          <w:tcPr>
            <w:tcW w:w="2770" w:type="dxa"/>
          </w:tcPr>
          <w:p w14:paraId="31E693F3" w14:textId="77777777" w:rsidR="00FB05FF" w:rsidRDefault="00FB05FF" w:rsidP="00FB05FF">
            <w:pPr>
              <w:tabs>
                <w:tab w:val="left" w:pos="1980"/>
              </w:tabs>
              <w:rPr>
                <w:rFonts w:ascii="Times New Roman"/>
              </w:rPr>
            </w:pPr>
          </w:p>
        </w:tc>
      </w:tr>
      <w:tr w:rsidR="00FB05FF" w14:paraId="77CF77B5" w14:textId="77777777" w:rsidTr="005F339F">
        <w:trPr>
          <w:trHeight w:val="1825"/>
        </w:trPr>
        <w:tc>
          <w:tcPr>
            <w:tcW w:w="2614" w:type="dxa"/>
          </w:tcPr>
          <w:p w14:paraId="5DB453B5" w14:textId="77777777" w:rsidR="00FB05FF" w:rsidRDefault="00FB05FF" w:rsidP="00FB05FF">
            <w:pPr>
              <w:tabs>
                <w:tab w:val="left" w:pos="1980"/>
              </w:tabs>
              <w:rPr>
                <w:rFonts w:ascii="Times New Roman"/>
              </w:rPr>
            </w:pPr>
          </w:p>
        </w:tc>
        <w:tc>
          <w:tcPr>
            <w:tcW w:w="2614" w:type="dxa"/>
          </w:tcPr>
          <w:p w14:paraId="69FC29E2" w14:textId="77777777" w:rsidR="00FB05FF" w:rsidRDefault="00FB05FF" w:rsidP="00FB05FF">
            <w:pPr>
              <w:tabs>
                <w:tab w:val="left" w:pos="1980"/>
              </w:tabs>
              <w:rPr>
                <w:rFonts w:ascii="Times New Roman"/>
              </w:rPr>
            </w:pPr>
          </w:p>
        </w:tc>
        <w:tc>
          <w:tcPr>
            <w:tcW w:w="2770" w:type="dxa"/>
          </w:tcPr>
          <w:p w14:paraId="09DFA8DC" w14:textId="77777777" w:rsidR="00FB05FF" w:rsidRDefault="00FB05FF" w:rsidP="00FB05FF">
            <w:pPr>
              <w:tabs>
                <w:tab w:val="left" w:pos="1980"/>
              </w:tabs>
              <w:rPr>
                <w:rFonts w:ascii="Times New Roman"/>
              </w:rPr>
            </w:pPr>
          </w:p>
        </w:tc>
        <w:tc>
          <w:tcPr>
            <w:tcW w:w="2770" w:type="dxa"/>
          </w:tcPr>
          <w:p w14:paraId="645DA6A8" w14:textId="77777777" w:rsidR="00FB05FF" w:rsidRDefault="00FB05FF" w:rsidP="00FB05FF">
            <w:pPr>
              <w:tabs>
                <w:tab w:val="left" w:pos="1980"/>
              </w:tabs>
              <w:rPr>
                <w:rFonts w:ascii="Times New Roman"/>
              </w:rPr>
            </w:pPr>
          </w:p>
        </w:tc>
      </w:tr>
      <w:tr w:rsidR="00FB05FF" w14:paraId="4C886CEA" w14:textId="77777777" w:rsidTr="005F339F">
        <w:trPr>
          <w:trHeight w:val="1825"/>
        </w:trPr>
        <w:tc>
          <w:tcPr>
            <w:tcW w:w="2614" w:type="dxa"/>
          </w:tcPr>
          <w:p w14:paraId="6D30648B" w14:textId="77777777" w:rsidR="00FB05FF" w:rsidRDefault="00FB05FF" w:rsidP="00FB05FF">
            <w:pPr>
              <w:tabs>
                <w:tab w:val="left" w:pos="1980"/>
              </w:tabs>
              <w:rPr>
                <w:rFonts w:ascii="Times New Roman"/>
              </w:rPr>
            </w:pPr>
          </w:p>
        </w:tc>
        <w:tc>
          <w:tcPr>
            <w:tcW w:w="2614" w:type="dxa"/>
          </w:tcPr>
          <w:p w14:paraId="748E2A32" w14:textId="77777777" w:rsidR="00FB05FF" w:rsidRDefault="00FB05FF" w:rsidP="00FB05FF">
            <w:pPr>
              <w:tabs>
                <w:tab w:val="left" w:pos="1980"/>
              </w:tabs>
              <w:rPr>
                <w:rFonts w:ascii="Times New Roman"/>
              </w:rPr>
            </w:pPr>
          </w:p>
        </w:tc>
        <w:tc>
          <w:tcPr>
            <w:tcW w:w="2770" w:type="dxa"/>
          </w:tcPr>
          <w:p w14:paraId="0CF5AA31" w14:textId="77777777" w:rsidR="00FB05FF" w:rsidRDefault="00FB05FF" w:rsidP="00FB05FF">
            <w:pPr>
              <w:tabs>
                <w:tab w:val="left" w:pos="1980"/>
              </w:tabs>
              <w:rPr>
                <w:rFonts w:ascii="Times New Roman"/>
              </w:rPr>
            </w:pPr>
          </w:p>
        </w:tc>
        <w:tc>
          <w:tcPr>
            <w:tcW w:w="2770" w:type="dxa"/>
          </w:tcPr>
          <w:p w14:paraId="478ECE2D" w14:textId="77777777" w:rsidR="00FB05FF" w:rsidRDefault="00FB05FF" w:rsidP="00FB05FF">
            <w:pPr>
              <w:tabs>
                <w:tab w:val="left" w:pos="1980"/>
              </w:tabs>
              <w:rPr>
                <w:rFonts w:ascii="Times New Roman"/>
              </w:rPr>
            </w:pPr>
          </w:p>
        </w:tc>
      </w:tr>
      <w:tr w:rsidR="00FB05FF" w14:paraId="2E6DA5E8" w14:textId="77777777" w:rsidTr="005F339F">
        <w:trPr>
          <w:trHeight w:val="1825"/>
        </w:trPr>
        <w:tc>
          <w:tcPr>
            <w:tcW w:w="2614" w:type="dxa"/>
          </w:tcPr>
          <w:p w14:paraId="28C71B4F" w14:textId="77777777" w:rsidR="00FB05FF" w:rsidRDefault="00FB05FF" w:rsidP="00FB05FF">
            <w:pPr>
              <w:tabs>
                <w:tab w:val="left" w:pos="1980"/>
              </w:tabs>
              <w:rPr>
                <w:rFonts w:ascii="Times New Roman"/>
              </w:rPr>
            </w:pPr>
          </w:p>
        </w:tc>
        <w:tc>
          <w:tcPr>
            <w:tcW w:w="2614" w:type="dxa"/>
          </w:tcPr>
          <w:p w14:paraId="796F786B" w14:textId="77777777" w:rsidR="00FB05FF" w:rsidRDefault="00FB05FF" w:rsidP="00FB05FF">
            <w:pPr>
              <w:tabs>
                <w:tab w:val="left" w:pos="1980"/>
              </w:tabs>
              <w:rPr>
                <w:rFonts w:ascii="Times New Roman"/>
              </w:rPr>
            </w:pPr>
          </w:p>
        </w:tc>
        <w:tc>
          <w:tcPr>
            <w:tcW w:w="2770" w:type="dxa"/>
          </w:tcPr>
          <w:p w14:paraId="446B8F17" w14:textId="77777777" w:rsidR="00FB05FF" w:rsidRDefault="00FB05FF" w:rsidP="00FB05FF">
            <w:pPr>
              <w:tabs>
                <w:tab w:val="left" w:pos="1980"/>
              </w:tabs>
              <w:rPr>
                <w:rFonts w:ascii="Times New Roman"/>
              </w:rPr>
            </w:pPr>
          </w:p>
        </w:tc>
        <w:tc>
          <w:tcPr>
            <w:tcW w:w="2770" w:type="dxa"/>
          </w:tcPr>
          <w:p w14:paraId="6D5D46AF" w14:textId="77777777" w:rsidR="00FB05FF" w:rsidRDefault="00FB05FF" w:rsidP="00FB05FF">
            <w:pPr>
              <w:tabs>
                <w:tab w:val="left" w:pos="1980"/>
              </w:tabs>
              <w:rPr>
                <w:rFonts w:ascii="Times New Roman"/>
              </w:rPr>
            </w:pPr>
          </w:p>
        </w:tc>
      </w:tr>
    </w:tbl>
    <w:p w14:paraId="553F979D" w14:textId="77777777" w:rsidR="00FB05FF" w:rsidRDefault="00FB05FF" w:rsidP="00FB05FF">
      <w:pPr>
        <w:tabs>
          <w:tab w:val="left" w:pos="1980"/>
        </w:tabs>
        <w:rPr>
          <w:rFonts w:ascii="Times New Roman"/>
        </w:rPr>
      </w:pPr>
    </w:p>
    <w:sectPr w:rsidR="00FB05FF" w:rsidSect="00FB05FF">
      <w:footerReference w:type="default" r:id="rId10"/>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E1495" w14:textId="77777777" w:rsidR="00D64CA5" w:rsidRDefault="00D64CA5" w:rsidP="00FC3A6C">
      <w:r>
        <w:separator/>
      </w:r>
    </w:p>
  </w:endnote>
  <w:endnote w:type="continuationSeparator" w:id="0">
    <w:p w14:paraId="48BD8948" w14:textId="77777777" w:rsidR="00D64CA5" w:rsidRDefault="00D64CA5" w:rsidP="00FC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lacial Indifference">
    <w:panose1 w:val="00000000000000000000"/>
    <w:charset w:val="00"/>
    <w:family w:val="modern"/>
    <w:notTrueType/>
    <w:pitch w:val="variable"/>
    <w:sig w:usb0="00000003" w:usb1="00000000" w:usb2="00000000" w:usb3="00000000" w:csb0="00000001" w:csb1="00000000"/>
  </w:font>
  <w:font w:name="League Spartan">
    <w:panose1 w:val="00000800000000000000"/>
    <w:charset w:val="00"/>
    <w:family w:val="modern"/>
    <w:notTrueType/>
    <w:pitch w:val="variable"/>
    <w:sig w:usb0="00000007"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C1B2" w14:textId="77777777" w:rsidR="00212223" w:rsidRDefault="00F7623C">
    <w:pPr>
      <w:pStyle w:val="BodyText"/>
      <w:spacing w:before="0" w:line="14" w:lineRule="auto"/>
      <w:ind w:left="0" w:firstLine="0"/>
      <w:rPr>
        <w:sz w:val="4"/>
      </w:rPr>
    </w:pPr>
    <w:r>
      <w:rPr>
        <w:noProof/>
      </w:rPr>
      <mc:AlternateContent>
        <mc:Choice Requires="wps">
          <w:drawing>
            <wp:anchor distT="0" distB="0" distL="114300" distR="114300" simplePos="0" relativeHeight="251659264" behindDoc="1" locked="0" layoutInCell="1" allowOverlap="1" wp14:anchorId="6B679575" wp14:editId="5393D9F1">
              <wp:simplePos x="0" y="0"/>
              <wp:positionH relativeFrom="page">
                <wp:posOffset>441960</wp:posOffset>
              </wp:positionH>
              <wp:positionV relativeFrom="bottomMargin">
                <wp:align>top</wp:align>
              </wp:positionV>
              <wp:extent cx="1851660" cy="228600"/>
              <wp:effectExtent l="0" t="0" r="152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39684" w14:textId="39401175" w:rsidR="00212223" w:rsidRPr="0069571E" w:rsidRDefault="00F7623C">
                          <w:pPr>
                            <w:spacing w:before="20"/>
                            <w:ind w:left="20"/>
                            <w:rPr>
                              <w:rFonts w:ascii="Century Gothic" w:hAnsi="Century Gothic"/>
                              <w:sz w:val="18"/>
                            </w:rPr>
                          </w:pPr>
                          <w:r w:rsidRPr="0069571E">
                            <w:rPr>
                              <w:rFonts w:ascii="Century Gothic" w:hAnsi="Century Gothic"/>
                              <w:color w:val="747679"/>
                              <w:sz w:val="18"/>
                            </w:rPr>
                            <w:t>© PSHE Association 20</w:t>
                          </w:r>
                          <w:r w:rsidR="00FC3A6C" w:rsidRPr="0069571E">
                            <w:rPr>
                              <w:rFonts w:ascii="Century Gothic" w:hAnsi="Century Gothic"/>
                              <w:color w:val="747679"/>
                              <w:sz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79575" id="_x0000_t202" coordsize="21600,21600" o:spt="202" path="m,l,21600r21600,l21600,xe">
              <v:stroke joinstyle="miter"/>
              <v:path gradientshapeok="t" o:connecttype="rect"/>
            </v:shapetype>
            <v:shape id="Text Box 2" o:spid="_x0000_s1026" type="#_x0000_t202" style="position:absolute;margin-left:34.8pt;margin-top:0;width:145.8pt;height:18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k1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" filled="f" stroked="f">
              <v:textbox inset="0,0,0,0">
                <w:txbxContent>
                  <w:p w14:paraId="43839684" w14:textId="39401175" w:rsidR="00212223" w:rsidRPr="0069571E" w:rsidRDefault="00F7623C">
                    <w:pPr>
                      <w:spacing w:before="20"/>
                      <w:ind w:left="20"/>
                      <w:rPr>
                        <w:rFonts w:ascii="Century Gothic" w:hAnsi="Century Gothic"/>
                        <w:sz w:val="18"/>
                      </w:rPr>
                    </w:pPr>
                    <w:r w:rsidRPr="0069571E">
                      <w:rPr>
                        <w:rFonts w:ascii="Century Gothic" w:hAnsi="Century Gothic"/>
                        <w:color w:val="747679"/>
                        <w:sz w:val="18"/>
                      </w:rPr>
                      <w:t>© PSHE Association 20</w:t>
                    </w:r>
                    <w:r w:rsidR="00FC3A6C" w:rsidRPr="0069571E">
                      <w:rPr>
                        <w:rFonts w:ascii="Century Gothic" w:hAnsi="Century Gothic"/>
                        <w:color w:val="747679"/>
                        <w:sz w:val="18"/>
                      </w:rPr>
                      <w:t>23</w:t>
                    </w:r>
                  </w:p>
                </w:txbxContent>
              </v:textbox>
              <w10:wrap anchorx="page" anchory="margin"/>
            </v:shape>
          </w:pict>
        </mc:Fallback>
      </mc:AlternateContent>
    </w:r>
    <w:r>
      <w:rPr>
        <w:noProof/>
      </w:rPr>
      <mc:AlternateContent>
        <mc:Choice Requires="wps">
          <w:drawing>
            <wp:anchor distT="0" distB="0" distL="114300" distR="114300" simplePos="0" relativeHeight="251660288" behindDoc="1" locked="0" layoutInCell="1" allowOverlap="1" wp14:anchorId="74F83F9B" wp14:editId="72AD0ED2">
              <wp:simplePos x="0" y="0"/>
              <wp:positionH relativeFrom="page">
                <wp:posOffset>6992620</wp:posOffset>
              </wp:positionH>
              <wp:positionV relativeFrom="page">
                <wp:posOffset>10226675</wp:posOffset>
              </wp:positionV>
              <wp:extent cx="142875" cy="1625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6FB66" w14:textId="77777777" w:rsidR="00212223" w:rsidRDefault="00F7623C">
                          <w:pPr>
                            <w:spacing w:before="20"/>
                            <w:ind w:left="60"/>
                            <w:rPr>
                              <w:rFonts w:ascii="Lato Light"/>
                              <w:i/>
                              <w:sz w:val="18"/>
                            </w:rPr>
                          </w:pPr>
                          <w:r>
                            <w:fldChar w:fldCharType="begin"/>
                          </w:r>
                          <w:r>
                            <w:rPr>
                              <w:rFonts w:ascii="Lato Light"/>
                              <w:i/>
                              <w:color w:val="747679"/>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83F9B" id="Text Box 1" o:spid="_x0000_s1027" type="#_x0000_t202" style="position:absolute;margin-left:550.6pt;margin-top:805.25pt;width:11.25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74rg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" filled="f" stroked="f">
              <v:textbox inset="0,0,0,0">
                <w:txbxContent>
                  <w:p w14:paraId="6096FB66" w14:textId="77777777" w:rsidR="00212223" w:rsidRDefault="00F7623C">
                    <w:pPr>
                      <w:spacing w:before="20"/>
                      <w:ind w:left="60"/>
                      <w:rPr>
                        <w:rFonts w:ascii="Lato Light"/>
                        <w:i/>
                        <w:sz w:val="18"/>
                      </w:rPr>
                    </w:pPr>
                    <w:r>
                      <w:fldChar w:fldCharType="begin"/>
                    </w:r>
                    <w:r>
                      <w:rPr>
                        <w:rFonts w:ascii="Lato Light"/>
                        <w:i/>
                        <w:color w:val="747679"/>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D0E76" w14:textId="77777777" w:rsidR="00D64CA5" w:rsidRDefault="00D64CA5" w:rsidP="00FC3A6C">
      <w:r>
        <w:separator/>
      </w:r>
    </w:p>
  </w:footnote>
  <w:footnote w:type="continuationSeparator" w:id="0">
    <w:p w14:paraId="68B6714A" w14:textId="77777777" w:rsidR="00D64CA5" w:rsidRDefault="00D64CA5" w:rsidP="00FC3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F44C5"/>
    <w:multiLevelType w:val="hybridMultilevel"/>
    <w:tmpl w:val="D7D6AD8A"/>
    <w:lvl w:ilvl="0" w:tplc="1CC86BD4">
      <w:numFmt w:val="bullet"/>
      <w:lvlText w:val="•"/>
      <w:lvlJc w:val="left"/>
      <w:pPr>
        <w:ind w:left="737" w:hanging="360"/>
      </w:pPr>
      <w:rPr>
        <w:rFonts w:ascii="Lato" w:eastAsia="Lato" w:hAnsi="Lato" w:cs="Lato" w:hint="default"/>
        <w:w w:val="100"/>
        <w:sz w:val="22"/>
        <w:szCs w:val="22"/>
        <w:lang w:val="en-GB" w:eastAsia="en-US" w:bidi="ar-SA"/>
      </w:rPr>
    </w:lvl>
    <w:lvl w:ilvl="1" w:tplc="17F47210">
      <w:numFmt w:val="bullet"/>
      <w:lvlText w:val="•"/>
      <w:lvlJc w:val="left"/>
      <w:pPr>
        <w:ind w:left="1790" w:hanging="360"/>
      </w:pPr>
      <w:rPr>
        <w:rFonts w:hint="default"/>
        <w:lang w:val="en-GB" w:eastAsia="en-US" w:bidi="ar-SA"/>
      </w:rPr>
    </w:lvl>
    <w:lvl w:ilvl="2" w:tplc="4384ACD4">
      <w:numFmt w:val="bullet"/>
      <w:lvlText w:val="•"/>
      <w:lvlJc w:val="left"/>
      <w:pPr>
        <w:ind w:left="2841" w:hanging="360"/>
      </w:pPr>
      <w:rPr>
        <w:rFonts w:hint="default"/>
        <w:lang w:val="en-GB" w:eastAsia="en-US" w:bidi="ar-SA"/>
      </w:rPr>
    </w:lvl>
    <w:lvl w:ilvl="3" w:tplc="D08074B0">
      <w:numFmt w:val="bullet"/>
      <w:lvlText w:val="•"/>
      <w:lvlJc w:val="left"/>
      <w:pPr>
        <w:ind w:left="3891" w:hanging="360"/>
      </w:pPr>
      <w:rPr>
        <w:rFonts w:hint="default"/>
        <w:lang w:val="en-GB" w:eastAsia="en-US" w:bidi="ar-SA"/>
      </w:rPr>
    </w:lvl>
    <w:lvl w:ilvl="4" w:tplc="23109A6A">
      <w:numFmt w:val="bullet"/>
      <w:lvlText w:val="•"/>
      <w:lvlJc w:val="left"/>
      <w:pPr>
        <w:ind w:left="4942" w:hanging="360"/>
      </w:pPr>
      <w:rPr>
        <w:rFonts w:hint="default"/>
        <w:lang w:val="en-GB" w:eastAsia="en-US" w:bidi="ar-SA"/>
      </w:rPr>
    </w:lvl>
    <w:lvl w:ilvl="5" w:tplc="5370626C">
      <w:numFmt w:val="bullet"/>
      <w:lvlText w:val="•"/>
      <w:lvlJc w:val="left"/>
      <w:pPr>
        <w:ind w:left="5992" w:hanging="360"/>
      </w:pPr>
      <w:rPr>
        <w:rFonts w:hint="default"/>
        <w:lang w:val="en-GB" w:eastAsia="en-US" w:bidi="ar-SA"/>
      </w:rPr>
    </w:lvl>
    <w:lvl w:ilvl="6" w:tplc="3A7293DC">
      <w:numFmt w:val="bullet"/>
      <w:lvlText w:val="•"/>
      <w:lvlJc w:val="left"/>
      <w:pPr>
        <w:ind w:left="7043" w:hanging="360"/>
      </w:pPr>
      <w:rPr>
        <w:rFonts w:hint="default"/>
        <w:lang w:val="en-GB" w:eastAsia="en-US" w:bidi="ar-SA"/>
      </w:rPr>
    </w:lvl>
    <w:lvl w:ilvl="7" w:tplc="08D8AB48">
      <w:numFmt w:val="bullet"/>
      <w:lvlText w:val="•"/>
      <w:lvlJc w:val="left"/>
      <w:pPr>
        <w:ind w:left="8093" w:hanging="360"/>
      </w:pPr>
      <w:rPr>
        <w:rFonts w:hint="default"/>
        <w:lang w:val="en-GB" w:eastAsia="en-US" w:bidi="ar-SA"/>
      </w:rPr>
    </w:lvl>
    <w:lvl w:ilvl="8" w:tplc="8D125E5C">
      <w:numFmt w:val="bullet"/>
      <w:lvlText w:val="•"/>
      <w:lvlJc w:val="left"/>
      <w:pPr>
        <w:ind w:left="9144"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BC"/>
    <w:rsid w:val="00001807"/>
    <w:rsid w:val="00046938"/>
    <w:rsid w:val="0005662D"/>
    <w:rsid w:val="000628C4"/>
    <w:rsid w:val="0007598C"/>
    <w:rsid w:val="00077985"/>
    <w:rsid w:val="00082E5E"/>
    <w:rsid w:val="00086F84"/>
    <w:rsid w:val="000931D4"/>
    <w:rsid w:val="000B3C17"/>
    <w:rsid w:val="000C137F"/>
    <w:rsid w:val="000D6B8A"/>
    <w:rsid w:val="000E463E"/>
    <w:rsid w:val="000F63FE"/>
    <w:rsid w:val="00115E1F"/>
    <w:rsid w:val="0012275B"/>
    <w:rsid w:val="00131132"/>
    <w:rsid w:val="00135A7A"/>
    <w:rsid w:val="0014645A"/>
    <w:rsid w:val="001469D5"/>
    <w:rsid w:val="00167820"/>
    <w:rsid w:val="00197ED7"/>
    <w:rsid w:val="001D2263"/>
    <w:rsid w:val="001D51C9"/>
    <w:rsid w:val="001D68D6"/>
    <w:rsid w:val="001E6089"/>
    <w:rsid w:val="001F1AB3"/>
    <w:rsid w:val="001F2DF4"/>
    <w:rsid w:val="001F4704"/>
    <w:rsid w:val="001F4B18"/>
    <w:rsid w:val="00215C08"/>
    <w:rsid w:val="0022281B"/>
    <w:rsid w:val="00222BA8"/>
    <w:rsid w:val="00227DB3"/>
    <w:rsid w:val="0024116C"/>
    <w:rsid w:val="00254F5F"/>
    <w:rsid w:val="00263D25"/>
    <w:rsid w:val="00276359"/>
    <w:rsid w:val="00296E55"/>
    <w:rsid w:val="002A6ED0"/>
    <w:rsid w:val="002B70D3"/>
    <w:rsid w:val="002F7A6B"/>
    <w:rsid w:val="00304F05"/>
    <w:rsid w:val="003401AA"/>
    <w:rsid w:val="00385CF5"/>
    <w:rsid w:val="00394541"/>
    <w:rsid w:val="003A4EEA"/>
    <w:rsid w:val="003C5DD6"/>
    <w:rsid w:val="003F191D"/>
    <w:rsid w:val="00405274"/>
    <w:rsid w:val="004070DA"/>
    <w:rsid w:val="00435903"/>
    <w:rsid w:val="00437675"/>
    <w:rsid w:val="00444A66"/>
    <w:rsid w:val="00465906"/>
    <w:rsid w:val="004B31AB"/>
    <w:rsid w:val="004B4925"/>
    <w:rsid w:val="00511257"/>
    <w:rsid w:val="00516352"/>
    <w:rsid w:val="00540AF3"/>
    <w:rsid w:val="00561ADB"/>
    <w:rsid w:val="005775F1"/>
    <w:rsid w:val="00580795"/>
    <w:rsid w:val="00585333"/>
    <w:rsid w:val="00586766"/>
    <w:rsid w:val="005A44EB"/>
    <w:rsid w:val="005A5576"/>
    <w:rsid w:val="005D6B42"/>
    <w:rsid w:val="005F339F"/>
    <w:rsid w:val="00620BCD"/>
    <w:rsid w:val="00627277"/>
    <w:rsid w:val="00666D45"/>
    <w:rsid w:val="00677858"/>
    <w:rsid w:val="006853C8"/>
    <w:rsid w:val="0069571E"/>
    <w:rsid w:val="006974F0"/>
    <w:rsid w:val="006B72C5"/>
    <w:rsid w:val="006C1651"/>
    <w:rsid w:val="006D0091"/>
    <w:rsid w:val="006D28FE"/>
    <w:rsid w:val="006D5860"/>
    <w:rsid w:val="006E51E5"/>
    <w:rsid w:val="006F1436"/>
    <w:rsid w:val="006F69BE"/>
    <w:rsid w:val="00710F25"/>
    <w:rsid w:val="00712DCF"/>
    <w:rsid w:val="00742359"/>
    <w:rsid w:val="00747043"/>
    <w:rsid w:val="007879C4"/>
    <w:rsid w:val="007976D3"/>
    <w:rsid w:val="007B651C"/>
    <w:rsid w:val="007D3C46"/>
    <w:rsid w:val="007F0AE7"/>
    <w:rsid w:val="00815ED2"/>
    <w:rsid w:val="00822466"/>
    <w:rsid w:val="008241A0"/>
    <w:rsid w:val="00836A90"/>
    <w:rsid w:val="00837429"/>
    <w:rsid w:val="00856FDB"/>
    <w:rsid w:val="00861ABD"/>
    <w:rsid w:val="00877AFE"/>
    <w:rsid w:val="00883DDC"/>
    <w:rsid w:val="0088554E"/>
    <w:rsid w:val="008A3F9E"/>
    <w:rsid w:val="008B4369"/>
    <w:rsid w:val="008D530A"/>
    <w:rsid w:val="008E0F46"/>
    <w:rsid w:val="00946A22"/>
    <w:rsid w:val="00951A9A"/>
    <w:rsid w:val="00962847"/>
    <w:rsid w:val="00964B75"/>
    <w:rsid w:val="00967C0B"/>
    <w:rsid w:val="009B2869"/>
    <w:rsid w:val="009C1A51"/>
    <w:rsid w:val="009D7946"/>
    <w:rsid w:val="009F271B"/>
    <w:rsid w:val="00A04898"/>
    <w:rsid w:val="00A20D57"/>
    <w:rsid w:val="00A33A8B"/>
    <w:rsid w:val="00A414A1"/>
    <w:rsid w:val="00A60895"/>
    <w:rsid w:val="00A610A5"/>
    <w:rsid w:val="00A649BC"/>
    <w:rsid w:val="00A807BD"/>
    <w:rsid w:val="00A86539"/>
    <w:rsid w:val="00AB24D5"/>
    <w:rsid w:val="00AC3DA9"/>
    <w:rsid w:val="00B027FD"/>
    <w:rsid w:val="00B0411C"/>
    <w:rsid w:val="00B2734B"/>
    <w:rsid w:val="00B60E08"/>
    <w:rsid w:val="00B700BC"/>
    <w:rsid w:val="00B705D8"/>
    <w:rsid w:val="00B731C2"/>
    <w:rsid w:val="00B85FCD"/>
    <w:rsid w:val="00B97F1A"/>
    <w:rsid w:val="00BA5E8F"/>
    <w:rsid w:val="00BA6F5A"/>
    <w:rsid w:val="00C01B4A"/>
    <w:rsid w:val="00C14C5D"/>
    <w:rsid w:val="00C5558D"/>
    <w:rsid w:val="00C6227C"/>
    <w:rsid w:val="00C73025"/>
    <w:rsid w:val="00C807D3"/>
    <w:rsid w:val="00C83DA1"/>
    <w:rsid w:val="00C94811"/>
    <w:rsid w:val="00CC208F"/>
    <w:rsid w:val="00D0633E"/>
    <w:rsid w:val="00D133A3"/>
    <w:rsid w:val="00D64CA5"/>
    <w:rsid w:val="00D6510A"/>
    <w:rsid w:val="00D7652D"/>
    <w:rsid w:val="00DB3704"/>
    <w:rsid w:val="00E06302"/>
    <w:rsid w:val="00E06CF9"/>
    <w:rsid w:val="00E107E9"/>
    <w:rsid w:val="00E11E45"/>
    <w:rsid w:val="00E22ECB"/>
    <w:rsid w:val="00E25239"/>
    <w:rsid w:val="00E44FA1"/>
    <w:rsid w:val="00E87D83"/>
    <w:rsid w:val="00E92EA1"/>
    <w:rsid w:val="00E96927"/>
    <w:rsid w:val="00EA0C0B"/>
    <w:rsid w:val="00EA585F"/>
    <w:rsid w:val="00ED7B5E"/>
    <w:rsid w:val="00EE6E5E"/>
    <w:rsid w:val="00F42CA0"/>
    <w:rsid w:val="00F52156"/>
    <w:rsid w:val="00F56603"/>
    <w:rsid w:val="00F61117"/>
    <w:rsid w:val="00F61A7B"/>
    <w:rsid w:val="00F666A1"/>
    <w:rsid w:val="00F7623C"/>
    <w:rsid w:val="00F76FDC"/>
    <w:rsid w:val="00FA72EA"/>
    <w:rsid w:val="00FB05FF"/>
    <w:rsid w:val="00FC2FCF"/>
    <w:rsid w:val="00FC3A6C"/>
    <w:rsid w:val="00FD484E"/>
    <w:rsid w:val="00FE0EFD"/>
    <w:rsid w:val="00FE6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BA263"/>
  <w15:chartTrackingRefBased/>
  <w15:docId w15:val="{0E48CFD2-36A1-4BF8-8288-E24A3C3B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0BC"/>
    <w:pPr>
      <w:widowControl w:val="0"/>
      <w:autoSpaceDE w:val="0"/>
      <w:autoSpaceDN w:val="0"/>
      <w:spacing w:after="0" w:line="240" w:lineRule="auto"/>
    </w:pPr>
    <w:rPr>
      <w:rFonts w:ascii="Lato" w:eastAsia="Lato" w:hAnsi="Lato" w:cs="Lato"/>
    </w:rPr>
  </w:style>
  <w:style w:type="paragraph" w:styleId="Heading1">
    <w:name w:val="heading 1"/>
    <w:basedOn w:val="Normal"/>
    <w:link w:val="Heading1Char"/>
    <w:uiPriority w:val="9"/>
    <w:qFormat/>
    <w:rsid w:val="00B700BC"/>
    <w:pPr>
      <w:spacing w:before="68"/>
      <w:ind w:left="113"/>
      <w:outlineLvl w:val="0"/>
    </w:pPr>
    <w:rPr>
      <w:rFonts w:ascii="Glacial Indifference" w:eastAsia="Glacial Indifference" w:hAnsi="Glacial Indifference" w:cs="Glacial Indifferenc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0BC"/>
    <w:rPr>
      <w:rFonts w:ascii="Glacial Indifference" w:eastAsia="Glacial Indifference" w:hAnsi="Glacial Indifference" w:cs="Glacial Indifference"/>
      <w:sz w:val="32"/>
      <w:szCs w:val="32"/>
    </w:rPr>
  </w:style>
  <w:style w:type="paragraph" w:styleId="BodyText">
    <w:name w:val="Body Text"/>
    <w:basedOn w:val="Normal"/>
    <w:link w:val="BodyTextChar"/>
    <w:uiPriority w:val="1"/>
    <w:qFormat/>
    <w:rsid w:val="00B700BC"/>
    <w:pPr>
      <w:spacing w:before="56"/>
      <w:ind w:left="737" w:hanging="361"/>
    </w:pPr>
  </w:style>
  <w:style w:type="character" w:customStyle="1" w:styleId="BodyTextChar">
    <w:name w:val="Body Text Char"/>
    <w:basedOn w:val="DefaultParagraphFont"/>
    <w:link w:val="BodyText"/>
    <w:uiPriority w:val="1"/>
    <w:rsid w:val="00B700BC"/>
    <w:rPr>
      <w:rFonts w:ascii="Lato" w:eastAsia="Lato" w:hAnsi="Lato" w:cs="Lato"/>
    </w:rPr>
  </w:style>
  <w:style w:type="paragraph" w:styleId="Title">
    <w:name w:val="Title"/>
    <w:basedOn w:val="Normal"/>
    <w:link w:val="TitleChar"/>
    <w:uiPriority w:val="10"/>
    <w:qFormat/>
    <w:rsid w:val="00B700BC"/>
    <w:pPr>
      <w:spacing w:before="158"/>
      <w:ind w:left="113"/>
    </w:pPr>
    <w:rPr>
      <w:rFonts w:ascii="League Spartan" w:eastAsia="League Spartan" w:hAnsi="League Spartan" w:cs="League Spartan"/>
      <w:b/>
      <w:bCs/>
      <w:sz w:val="32"/>
      <w:szCs w:val="32"/>
    </w:rPr>
  </w:style>
  <w:style w:type="character" w:customStyle="1" w:styleId="TitleChar">
    <w:name w:val="Title Char"/>
    <w:basedOn w:val="DefaultParagraphFont"/>
    <w:link w:val="Title"/>
    <w:uiPriority w:val="10"/>
    <w:rsid w:val="00B700BC"/>
    <w:rPr>
      <w:rFonts w:ascii="League Spartan" w:eastAsia="League Spartan" w:hAnsi="League Spartan" w:cs="League Spartan"/>
      <w:b/>
      <w:bCs/>
      <w:sz w:val="32"/>
      <w:szCs w:val="32"/>
    </w:rPr>
  </w:style>
  <w:style w:type="paragraph" w:styleId="ListParagraph">
    <w:name w:val="List Paragraph"/>
    <w:basedOn w:val="Normal"/>
    <w:uiPriority w:val="1"/>
    <w:qFormat/>
    <w:rsid w:val="00B700BC"/>
    <w:pPr>
      <w:spacing w:before="56"/>
      <w:ind w:left="737" w:hanging="361"/>
    </w:pPr>
  </w:style>
  <w:style w:type="paragraph" w:customStyle="1" w:styleId="TableParagraph">
    <w:name w:val="Table Paragraph"/>
    <w:basedOn w:val="Normal"/>
    <w:uiPriority w:val="1"/>
    <w:qFormat/>
    <w:rsid w:val="00B700BC"/>
  </w:style>
  <w:style w:type="paragraph" w:styleId="Header">
    <w:name w:val="header"/>
    <w:basedOn w:val="Normal"/>
    <w:link w:val="HeaderChar"/>
    <w:uiPriority w:val="99"/>
    <w:unhideWhenUsed/>
    <w:rsid w:val="00FC3A6C"/>
    <w:pPr>
      <w:tabs>
        <w:tab w:val="center" w:pos="4513"/>
        <w:tab w:val="right" w:pos="9026"/>
      </w:tabs>
    </w:pPr>
  </w:style>
  <w:style w:type="character" w:customStyle="1" w:styleId="HeaderChar">
    <w:name w:val="Header Char"/>
    <w:basedOn w:val="DefaultParagraphFont"/>
    <w:link w:val="Header"/>
    <w:uiPriority w:val="99"/>
    <w:rsid w:val="00FC3A6C"/>
    <w:rPr>
      <w:rFonts w:ascii="Lato" w:eastAsia="Lato" w:hAnsi="Lato" w:cs="Lato"/>
    </w:rPr>
  </w:style>
  <w:style w:type="paragraph" w:styleId="Footer">
    <w:name w:val="footer"/>
    <w:basedOn w:val="Normal"/>
    <w:link w:val="FooterChar"/>
    <w:uiPriority w:val="99"/>
    <w:unhideWhenUsed/>
    <w:rsid w:val="00FC3A6C"/>
    <w:pPr>
      <w:tabs>
        <w:tab w:val="center" w:pos="4513"/>
        <w:tab w:val="right" w:pos="9026"/>
      </w:tabs>
    </w:pPr>
  </w:style>
  <w:style w:type="character" w:customStyle="1" w:styleId="FooterChar">
    <w:name w:val="Footer Char"/>
    <w:basedOn w:val="DefaultParagraphFont"/>
    <w:link w:val="Footer"/>
    <w:uiPriority w:val="99"/>
    <w:rsid w:val="00FC3A6C"/>
    <w:rPr>
      <w:rFonts w:ascii="Lato" w:eastAsia="Lato" w:hAnsi="Lato" w:cs="Lato"/>
    </w:rPr>
  </w:style>
  <w:style w:type="character" w:styleId="Hyperlink">
    <w:name w:val="Hyperlink"/>
    <w:basedOn w:val="DefaultParagraphFont"/>
    <w:uiPriority w:val="99"/>
    <w:semiHidden/>
    <w:unhideWhenUsed/>
    <w:rsid w:val="002B70D3"/>
    <w:rPr>
      <w:color w:val="0000FF"/>
      <w:u w:val="single"/>
    </w:rPr>
  </w:style>
  <w:style w:type="paragraph" w:styleId="Revision">
    <w:name w:val="Revision"/>
    <w:hidden/>
    <w:uiPriority w:val="99"/>
    <w:semiHidden/>
    <w:rsid w:val="00BA5E8F"/>
    <w:pPr>
      <w:spacing w:after="0" w:line="240" w:lineRule="auto"/>
    </w:pPr>
    <w:rPr>
      <w:rFonts w:ascii="Lato" w:eastAsia="Lato" w:hAnsi="Lato" w:cs="Lato"/>
    </w:rPr>
  </w:style>
  <w:style w:type="character" w:styleId="CommentReference">
    <w:name w:val="annotation reference"/>
    <w:basedOn w:val="DefaultParagraphFont"/>
    <w:uiPriority w:val="99"/>
    <w:semiHidden/>
    <w:unhideWhenUsed/>
    <w:rsid w:val="006F69BE"/>
    <w:rPr>
      <w:sz w:val="16"/>
      <w:szCs w:val="16"/>
    </w:rPr>
  </w:style>
  <w:style w:type="paragraph" w:styleId="CommentText">
    <w:name w:val="annotation text"/>
    <w:basedOn w:val="Normal"/>
    <w:link w:val="CommentTextChar"/>
    <w:uiPriority w:val="99"/>
    <w:unhideWhenUsed/>
    <w:rsid w:val="006F69BE"/>
    <w:rPr>
      <w:sz w:val="20"/>
      <w:szCs w:val="20"/>
    </w:rPr>
  </w:style>
  <w:style w:type="character" w:customStyle="1" w:styleId="CommentTextChar">
    <w:name w:val="Comment Text Char"/>
    <w:basedOn w:val="DefaultParagraphFont"/>
    <w:link w:val="CommentText"/>
    <w:uiPriority w:val="99"/>
    <w:rsid w:val="006F69BE"/>
    <w:rPr>
      <w:rFonts w:ascii="Lato" w:eastAsia="Lato" w:hAnsi="Lato" w:cs="Lato"/>
      <w:sz w:val="20"/>
      <w:szCs w:val="20"/>
    </w:rPr>
  </w:style>
  <w:style w:type="paragraph" w:styleId="CommentSubject">
    <w:name w:val="annotation subject"/>
    <w:basedOn w:val="CommentText"/>
    <w:next w:val="CommentText"/>
    <w:link w:val="CommentSubjectChar"/>
    <w:uiPriority w:val="99"/>
    <w:semiHidden/>
    <w:unhideWhenUsed/>
    <w:rsid w:val="006F69BE"/>
    <w:rPr>
      <w:b/>
      <w:bCs/>
    </w:rPr>
  </w:style>
  <w:style w:type="character" w:customStyle="1" w:styleId="CommentSubjectChar">
    <w:name w:val="Comment Subject Char"/>
    <w:basedOn w:val="CommentTextChar"/>
    <w:link w:val="CommentSubject"/>
    <w:uiPriority w:val="99"/>
    <w:semiHidden/>
    <w:rsid w:val="006F69BE"/>
    <w:rPr>
      <w:rFonts w:ascii="Lato" w:eastAsia="Lato" w:hAnsi="Lato" w:cs="Lato"/>
      <w:b/>
      <w:bCs/>
      <w:sz w:val="20"/>
      <w:szCs w:val="20"/>
    </w:rPr>
  </w:style>
  <w:style w:type="table" w:styleId="TableGrid">
    <w:name w:val="Table Grid"/>
    <w:basedOn w:val="TableNormal"/>
    <w:uiPriority w:val="39"/>
    <w:rsid w:val="00FB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3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39F"/>
    <w:rPr>
      <w:rFonts w:ascii="Segoe UI" w:eastAsia="La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she-association.org.uk/guidance/gather-pupils-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8CD5EEA548FA42A79E02DE2A5D37FC" ma:contentTypeVersion="16" ma:contentTypeDescription="Create a new document." ma:contentTypeScope="" ma:versionID="8424bd202f16338cb98a367918685e30">
  <xsd:schema xmlns:xsd="http://www.w3.org/2001/XMLSchema" xmlns:xs="http://www.w3.org/2001/XMLSchema" xmlns:p="http://schemas.microsoft.com/office/2006/metadata/properties" xmlns:ns2="6ded5182-507a-430e-922d-50a9575e5a4a" xmlns:ns3="88f9c89a-407a-49b7-9ca1-7578c3d06dfc" targetNamespace="http://schemas.microsoft.com/office/2006/metadata/properties" ma:root="true" ma:fieldsID="79e071699b62315af1784d66c44ff3de" ns2:_="" ns3:_="">
    <xsd:import namespace="6ded5182-507a-430e-922d-50a9575e5a4a"/>
    <xsd:import namespace="88f9c89a-407a-49b7-9ca1-7578c3d06d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d5182-507a-430e-922d-50a9575e5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c8dee8-8c22-4243-a021-e169b2d8d2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f9c89a-407a-49b7-9ca1-7578c3d06d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d29111-9521-4e7f-9445-78934f361fc7}" ma:internalName="TaxCatchAll" ma:showField="CatchAllData" ma:web="88f9c89a-407a-49b7-9ca1-7578c3d06d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BD1B1-24D7-4535-93DA-C5074F64D69F}">
  <ds:schemaRefs>
    <ds:schemaRef ds:uri="http://schemas.microsoft.com/sharepoint/v3/contenttype/forms"/>
  </ds:schemaRefs>
</ds:datastoreItem>
</file>

<file path=customXml/itemProps2.xml><?xml version="1.0" encoding="utf-8"?>
<ds:datastoreItem xmlns:ds="http://schemas.openxmlformats.org/officeDocument/2006/customXml" ds:itemID="{D748CED2-CD5B-4DE3-8FED-D3C751DE7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d5182-507a-430e-922d-50a9575e5a4a"/>
    <ds:schemaRef ds:uri="88f9c89a-407a-49b7-9ca1-7578c3d06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Focus Group</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Gabbett</dc:creator>
  <cp:keywords/>
  <dc:description/>
  <cp:lastModifiedBy>Sam Harvey</cp:lastModifiedBy>
  <cp:revision>9</cp:revision>
  <dcterms:created xsi:type="dcterms:W3CDTF">2023-03-09T12:51:00Z</dcterms:created>
  <dcterms:modified xsi:type="dcterms:W3CDTF">2023-03-17T14:51:00Z</dcterms:modified>
</cp:coreProperties>
</file>